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EF10" w14:textId="77777777" w:rsidR="00FF3215" w:rsidRPr="008451A4" w:rsidRDefault="00FF3215" w:rsidP="00FF3215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28"/>
          <w:szCs w:val="28"/>
        </w:rPr>
      </w:pPr>
      <w:r w:rsidRPr="008451A4">
        <w:rPr>
          <w:rFonts w:ascii="Arial" w:eastAsiaTheme="majorEastAsia" w:hAnsi="Arial" w:cs="Arial"/>
          <w:b/>
          <w:bCs/>
          <w:sz w:val="28"/>
          <w:szCs w:val="28"/>
        </w:rPr>
        <w:t>SCGC-FIRST</w:t>
      </w:r>
    </w:p>
    <w:p w14:paraId="43566780" w14:textId="7FB46742" w:rsidR="003C0E20" w:rsidRPr="00FF3215" w:rsidRDefault="005546A3" w:rsidP="00410BBF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</w:rPr>
      </w:pPr>
      <w:r w:rsidRPr="00FF3215">
        <w:rPr>
          <w:rFonts w:ascii="Arial" w:eastAsiaTheme="majorEastAsia" w:hAnsi="Arial" w:cs="Arial"/>
        </w:rPr>
        <w:t xml:space="preserve">SCGC </w:t>
      </w:r>
      <w:r w:rsidR="003C0E20" w:rsidRPr="00FF3215">
        <w:rPr>
          <w:rFonts w:ascii="Arial" w:eastAsiaTheme="majorEastAsia" w:hAnsi="Arial" w:cs="Arial"/>
        </w:rPr>
        <w:t>Fund for Innovation and Research in Sustainability and Technology</w:t>
      </w:r>
    </w:p>
    <w:p w14:paraId="71A5E04C" w14:textId="77777777" w:rsidR="005546A3" w:rsidRPr="00FF3215" w:rsidRDefault="005546A3" w:rsidP="00E94FA2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</w:rPr>
      </w:pPr>
    </w:p>
    <w:p w14:paraId="68C3362E" w14:textId="3DAA84DF" w:rsidR="00E94FA2" w:rsidRPr="00FF3215" w:rsidRDefault="00E94FA2" w:rsidP="00E94FA2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u w:val="single"/>
        </w:rPr>
      </w:pPr>
      <w:r w:rsidRPr="00FF3215">
        <w:rPr>
          <w:rFonts w:ascii="Arial" w:eastAsiaTheme="majorEastAsia" w:hAnsi="Arial" w:cs="Arial"/>
          <w:u w:val="single"/>
        </w:rPr>
        <w:t>Costing Guidelines for Departments’ Finance</w:t>
      </w:r>
      <w:r w:rsidR="008341FF" w:rsidRPr="00FF3215">
        <w:rPr>
          <w:rFonts w:ascii="Arial" w:eastAsiaTheme="majorEastAsia" w:hAnsi="Arial" w:cs="Arial"/>
          <w:u w:val="single"/>
        </w:rPr>
        <w:t xml:space="preserve"> Office</w:t>
      </w:r>
      <w:r w:rsidRPr="00FF3215">
        <w:rPr>
          <w:rFonts w:ascii="Arial" w:eastAsiaTheme="majorEastAsia" w:hAnsi="Arial" w:cs="Arial"/>
          <w:u w:val="single"/>
        </w:rPr>
        <w:t xml:space="preserve"> </w:t>
      </w:r>
    </w:p>
    <w:p w14:paraId="3CEF8FE6" w14:textId="1C12335E" w:rsidR="00E94FA2" w:rsidRPr="00FF3215" w:rsidRDefault="00E94FA2" w:rsidP="00E94FA2">
      <w:pPr>
        <w:widowControl w:val="0"/>
        <w:autoSpaceDE w:val="0"/>
        <w:autoSpaceDN w:val="0"/>
        <w:spacing w:before="56" w:after="0" w:line="276" w:lineRule="auto"/>
        <w:ind w:right="114"/>
        <w:contextualSpacing/>
        <w:jc w:val="both"/>
        <w:rPr>
          <w:rFonts w:ascii="Arial" w:eastAsia="Calibri" w:hAnsi="Arial" w:cs="Arial"/>
          <w:lang w:val="en-US"/>
        </w:rPr>
      </w:pPr>
    </w:p>
    <w:p w14:paraId="01496B4E" w14:textId="17A62D7B" w:rsidR="00C67609" w:rsidRPr="00FF3215" w:rsidRDefault="00C67609" w:rsidP="00FF3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ECEEB"/>
        <w:jc w:val="center"/>
        <w:rPr>
          <w:rFonts w:ascii="Arial" w:eastAsiaTheme="minorEastAsia" w:hAnsi="Arial" w:cs="Arial"/>
        </w:rPr>
      </w:pPr>
      <w:r w:rsidRPr="00FF3215">
        <w:rPr>
          <w:rFonts w:ascii="Arial" w:hAnsi="Arial" w:cs="Arial"/>
          <w:b/>
          <w:bCs/>
        </w:rPr>
        <w:t>Please</w:t>
      </w:r>
      <w:r w:rsidRPr="00FF3215">
        <w:rPr>
          <w:rFonts w:ascii="Arial" w:eastAsiaTheme="minorEastAsia" w:hAnsi="Arial" w:cs="Arial"/>
        </w:rPr>
        <w:t xml:space="preserve"> </w:t>
      </w:r>
      <w:r w:rsidRPr="00143AFD">
        <w:rPr>
          <w:rFonts w:ascii="Arial" w:eastAsiaTheme="minorEastAsia" w:hAnsi="Arial" w:cs="Arial"/>
          <w:b/>
          <w:bCs/>
        </w:rPr>
        <w:t>reference this document for the SCGC-FIRST</w:t>
      </w:r>
      <w:r w:rsidRPr="00FF3215">
        <w:rPr>
          <w:rFonts w:ascii="Arial" w:eastAsiaTheme="minorEastAsia" w:hAnsi="Arial" w:cs="Arial"/>
        </w:rPr>
        <w:t xml:space="preserve"> </w:t>
      </w:r>
    </w:p>
    <w:p w14:paraId="65A0D802" w14:textId="77777777" w:rsidR="00E94FA2" w:rsidRPr="00FF3215" w:rsidRDefault="00E94FA2" w:rsidP="00E94FA2">
      <w:pPr>
        <w:widowControl w:val="0"/>
        <w:autoSpaceDE w:val="0"/>
        <w:autoSpaceDN w:val="0"/>
        <w:spacing w:before="56" w:after="0" w:line="276" w:lineRule="auto"/>
        <w:ind w:right="114"/>
        <w:contextualSpacing/>
        <w:jc w:val="both"/>
        <w:rPr>
          <w:rFonts w:ascii="Arial" w:eastAsia="Calibri" w:hAnsi="Arial" w:cs="Arial"/>
          <w:lang w:val="en-US"/>
        </w:rPr>
      </w:pPr>
    </w:p>
    <w:p w14:paraId="0A22EE3E" w14:textId="2472898E" w:rsidR="00E94FA2" w:rsidRPr="00FF3215" w:rsidRDefault="00E94FA2" w:rsidP="00E94FA2">
      <w:pPr>
        <w:keepNext/>
        <w:keepLines/>
        <w:numPr>
          <w:ilvl w:val="0"/>
          <w:numId w:val="3"/>
        </w:numPr>
        <w:spacing w:before="40" w:after="0"/>
        <w:jc w:val="both"/>
        <w:outlineLvl w:val="1"/>
        <w:rPr>
          <w:rFonts w:ascii="Arial" w:eastAsiaTheme="majorEastAsia" w:hAnsi="Arial" w:cs="Arial"/>
          <w:b/>
          <w:szCs w:val="26"/>
        </w:rPr>
      </w:pPr>
      <w:r w:rsidRPr="00FF3215">
        <w:rPr>
          <w:rFonts w:ascii="Arial" w:eastAsiaTheme="majorEastAsia" w:hAnsi="Arial" w:cs="Arial"/>
          <w:b/>
        </w:rPr>
        <w:t>Costing</w:t>
      </w:r>
      <w:r w:rsidRPr="00FF3215">
        <w:rPr>
          <w:rFonts w:ascii="Arial" w:eastAsiaTheme="majorEastAsia" w:hAnsi="Arial" w:cs="Arial"/>
          <w:b/>
          <w:bCs/>
        </w:rPr>
        <w:t xml:space="preserve"> the Proposal</w:t>
      </w:r>
      <w:r w:rsidR="009E13B9" w:rsidRPr="00FF3215">
        <w:rPr>
          <w:rFonts w:ascii="Arial" w:eastAsiaTheme="majorEastAsia" w:hAnsi="Arial" w:cs="Arial"/>
          <w:b/>
          <w:bCs/>
        </w:rPr>
        <w:t xml:space="preserve"> </w:t>
      </w:r>
    </w:p>
    <w:p w14:paraId="1AFA910A" w14:textId="77777777" w:rsidR="00E94FA2" w:rsidRPr="00FF3215" w:rsidRDefault="00E94FA2" w:rsidP="00E94FA2">
      <w:pPr>
        <w:widowControl w:val="0"/>
        <w:autoSpaceDE w:val="0"/>
        <w:autoSpaceDN w:val="0"/>
        <w:spacing w:before="56" w:after="0" w:line="276" w:lineRule="auto"/>
        <w:ind w:right="114"/>
        <w:contextualSpacing/>
        <w:jc w:val="both"/>
        <w:rPr>
          <w:rFonts w:ascii="Arial" w:eastAsia="Calibri" w:hAnsi="Arial" w:cs="Arial"/>
          <w:lang w:val="en-US"/>
        </w:rPr>
      </w:pPr>
    </w:p>
    <w:p w14:paraId="7BFC0844" w14:textId="668BC467" w:rsidR="00E94FA2" w:rsidRPr="00FF3215" w:rsidRDefault="00E94FA2" w:rsidP="001909F5">
      <w:pPr>
        <w:spacing w:after="0"/>
        <w:ind w:left="360"/>
        <w:jc w:val="both"/>
        <w:rPr>
          <w:rFonts w:ascii="Arial" w:eastAsiaTheme="minorEastAsia" w:hAnsi="Arial" w:cs="Arial"/>
        </w:rPr>
      </w:pPr>
      <w:r w:rsidRPr="00FF3215">
        <w:rPr>
          <w:rFonts w:ascii="Arial" w:eastAsiaTheme="minorEastAsia" w:hAnsi="Arial" w:cs="Arial"/>
        </w:rPr>
        <w:t xml:space="preserve">All proposed investigators need to have approval from their respective Head of Department. </w:t>
      </w:r>
    </w:p>
    <w:p w14:paraId="555C9BD9" w14:textId="5913BFB0" w:rsidR="00E94FA2" w:rsidRPr="00FF3215" w:rsidRDefault="00E94FA2" w:rsidP="006F3158">
      <w:pPr>
        <w:spacing w:after="0"/>
        <w:jc w:val="both"/>
        <w:rPr>
          <w:rFonts w:ascii="Arial" w:eastAsiaTheme="minorEastAsia" w:hAnsi="Arial" w:cs="Arial"/>
        </w:rPr>
      </w:pPr>
    </w:p>
    <w:p w14:paraId="65ADA3A1" w14:textId="1232C585" w:rsidR="00C168EF" w:rsidRPr="00FF3215" w:rsidRDefault="00C168EF" w:rsidP="001909F5">
      <w:pPr>
        <w:spacing w:after="0"/>
        <w:ind w:left="360"/>
        <w:jc w:val="both"/>
        <w:rPr>
          <w:rFonts w:ascii="Arial" w:eastAsiaTheme="minorEastAsia" w:hAnsi="Arial" w:cs="Arial"/>
          <w:b/>
        </w:rPr>
      </w:pPr>
      <w:r w:rsidRPr="00FF3215">
        <w:rPr>
          <w:rFonts w:ascii="Arial" w:eastAsiaTheme="minorEastAsia" w:hAnsi="Arial" w:cs="Arial"/>
          <w:b/>
        </w:rPr>
        <w:t>X5 actions</w:t>
      </w:r>
    </w:p>
    <w:p w14:paraId="40D027EE" w14:textId="77777777" w:rsidR="00C168EF" w:rsidRPr="00FF3215" w:rsidRDefault="00C168EF" w:rsidP="001909F5">
      <w:pPr>
        <w:spacing w:after="0"/>
        <w:ind w:left="360"/>
        <w:jc w:val="both"/>
        <w:rPr>
          <w:rFonts w:ascii="Arial" w:eastAsiaTheme="minorEastAsia" w:hAnsi="Arial" w:cs="Arial"/>
          <w:b/>
        </w:rPr>
      </w:pPr>
    </w:p>
    <w:p w14:paraId="235347E6" w14:textId="7B7410B6" w:rsidR="00591A15" w:rsidRPr="00FF3215" w:rsidRDefault="00E94FA2" w:rsidP="001909F5">
      <w:pPr>
        <w:spacing w:after="0"/>
        <w:ind w:left="360"/>
        <w:jc w:val="both"/>
        <w:rPr>
          <w:rFonts w:ascii="Arial" w:eastAsiaTheme="minorEastAsia" w:hAnsi="Arial" w:cs="Arial"/>
        </w:rPr>
      </w:pPr>
      <w:r w:rsidRPr="00FF3215">
        <w:rPr>
          <w:rFonts w:ascii="Arial" w:eastAsiaTheme="minorEastAsia" w:hAnsi="Arial" w:cs="Arial"/>
        </w:rPr>
        <w:t xml:space="preserve">All proposals must be accompanied by a proposed budget prepared using </w:t>
      </w:r>
      <w:hyperlink r:id="rId7" w:anchor="tab-2109726" w:history="1">
        <w:r w:rsidRPr="00FF3215">
          <w:rPr>
            <w:rFonts w:ascii="Arial" w:eastAsiaTheme="minorEastAsia" w:hAnsi="Arial" w:cs="Arial"/>
          </w:rPr>
          <w:t>X5</w:t>
        </w:r>
      </w:hyperlink>
      <w:r w:rsidR="00C168EF" w:rsidRPr="00FF3215">
        <w:rPr>
          <w:rFonts w:ascii="Arial" w:eastAsiaTheme="minorEastAsia" w:hAnsi="Arial" w:cs="Arial"/>
        </w:rPr>
        <w:t>,</w:t>
      </w:r>
      <w:r w:rsidR="00591A15" w:rsidRPr="00FF3215">
        <w:rPr>
          <w:rFonts w:ascii="Arial" w:eastAsiaTheme="minorEastAsia" w:hAnsi="Arial" w:cs="Arial"/>
        </w:rPr>
        <w:t xml:space="preserve"> with the budget details output onto the X5 Admin output</w:t>
      </w:r>
      <w:r w:rsidR="00C168EF" w:rsidRPr="00FF3215">
        <w:rPr>
          <w:rFonts w:ascii="Arial" w:eastAsiaTheme="minorEastAsia" w:hAnsi="Arial" w:cs="Arial"/>
        </w:rPr>
        <w:t xml:space="preserve"> (AO)</w:t>
      </w:r>
      <w:r w:rsidR="00591A15" w:rsidRPr="00FF3215">
        <w:rPr>
          <w:rFonts w:ascii="Arial" w:eastAsiaTheme="minorEastAsia" w:hAnsi="Arial" w:cs="Arial"/>
        </w:rPr>
        <w:t>.</w:t>
      </w:r>
      <w:r w:rsidR="009E13B9" w:rsidRPr="00FF3215">
        <w:rPr>
          <w:rFonts w:ascii="Arial" w:eastAsiaTheme="minorEastAsia" w:hAnsi="Arial" w:cs="Arial"/>
        </w:rPr>
        <w:t xml:space="preserve"> In addition the MPLS Division requires written evidence of departmental approval by the Head of Department</w:t>
      </w:r>
      <w:r w:rsidR="002E5D3A" w:rsidRPr="00FF3215">
        <w:rPr>
          <w:rFonts w:ascii="Arial" w:eastAsiaTheme="minorEastAsia" w:hAnsi="Arial" w:cs="Arial"/>
        </w:rPr>
        <w:t xml:space="preserve"> for each individual costing (so this must be obtained for all the departments involved in an internal collaboration)</w:t>
      </w:r>
      <w:r w:rsidR="001056B7" w:rsidRPr="00FF3215">
        <w:rPr>
          <w:rFonts w:ascii="Arial" w:eastAsiaTheme="minorEastAsia" w:hAnsi="Arial" w:cs="Arial"/>
        </w:rPr>
        <w:t>.</w:t>
      </w:r>
    </w:p>
    <w:p w14:paraId="22E698AF" w14:textId="77777777" w:rsidR="009E13B9" w:rsidRPr="00FF3215" w:rsidRDefault="009E13B9" w:rsidP="001909F5">
      <w:pPr>
        <w:spacing w:after="0"/>
        <w:ind w:left="360"/>
        <w:jc w:val="both"/>
        <w:rPr>
          <w:rFonts w:ascii="Arial" w:eastAsiaTheme="minorEastAsia" w:hAnsi="Arial" w:cs="Arial"/>
        </w:rPr>
      </w:pPr>
    </w:p>
    <w:p w14:paraId="2DFB7016" w14:textId="4B9E7C66" w:rsidR="00591A15" w:rsidRPr="00FF3215" w:rsidRDefault="00591A15" w:rsidP="00591A15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Theme="minorEastAsia" w:hAnsi="Arial" w:cs="Arial"/>
        </w:rPr>
      </w:pPr>
      <w:r w:rsidRPr="00FF3215">
        <w:rPr>
          <w:rFonts w:ascii="Arial" w:eastAsiaTheme="minorEastAsia" w:hAnsi="Arial" w:cs="Arial"/>
          <w:u w:val="single"/>
        </w:rPr>
        <w:t>A trial costing</w:t>
      </w:r>
      <w:r w:rsidRPr="00FF3215">
        <w:rPr>
          <w:rFonts w:ascii="Arial" w:eastAsiaTheme="minorEastAsia" w:hAnsi="Arial" w:cs="Arial"/>
        </w:rPr>
        <w:t xml:space="preserve"> should be created in X5, using the funder </w:t>
      </w:r>
      <w:r w:rsidR="00E138C2" w:rsidRPr="00FF3215">
        <w:rPr>
          <w:rFonts w:ascii="Arial" w:eastAsiaTheme="minorEastAsia" w:hAnsi="Arial" w:cs="Arial"/>
          <w:b/>
        </w:rPr>
        <w:t>SCGC- FIRST</w:t>
      </w:r>
      <w:r w:rsidR="00E138C2" w:rsidRPr="00FF3215">
        <w:rPr>
          <w:rFonts w:ascii="Arial" w:eastAsiaTheme="minorEastAsia" w:hAnsi="Arial" w:cs="Arial"/>
        </w:rPr>
        <w:t xml:space="preserve"> (short name SCGC-F) and the </w:t>
      </w:r>
      <w:r w:rsidR="00E138C2" w:rsidRPr="00FF3215">
        <w:rPr>
          <w:rFonts w:ascii="Arial" w:eastAsiaTheme="minorEastAsia" w:hAnsi="Arial" w:cs="Arial"/>
          <w:b/>
        </w:rPr>
        <w:t xml:space="preserve">Generic </w:t>
      </w:r>
      <w:r w:rsidR="009E13B9" w:rsidRPr="00FF3215">
        <w:rPr>
          <w:rFonts w:ascii="Arial" w:eastAsiaTheme="minorEastAsia" w:hAnsi="Arial" w:cs="Arial"/>
        </w:rPr>
        <w:t>sche</w:t>
      </w:r>
      <w:r w:rsidR="00E138C2" w:rsidRPr="00FF3215">
        <w:rPr>
          <w:rFonts w:ascii="Arial" w:eastAsiaTheme="minorEastAsia" w:hAnsi="Arial" w:cs="Arial"/>
        </w:rPr>
        <w:t>me.</w:t>
      </w:r>
    </w:p>
    <w:p w14:paraId="60F5B94F" w14:textId="016F291B" w:rsidR="002E5D3A" w:rsidRPr="00FF3215" w:rsidRDefault="002E5D3A" w:rsidP="00591A15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Theme="minorEastAsia" w:hAnsi="Arial" w:cs="Arial"/>
        </w:rPr>
      </w:pPr>
      <w:r w:rsidRPr="00FF3215">
        <w:rPr>
          <w:rFonts w:ascii="Arial" w:eastAsiaTheme="minorEastAsia" w:hAnsi="Arial" w:cs="Arial"/>
        </w:rPr>
        <w:t xml:space="preserve">Inflation </w:t>
      </w:r>
      <w:r w:rsidR="00E138C2" w:rsidRPr="00FF3215">
        <w:rPr>
          <w:rFonts w:ascii="Arial" w:eastAsiaTheme="minorEastAsia" w:hAnsi="Arial" w:cs="Arial"/>
        </w:rPr>
        <w:t>will</w:t>
      </w:r>
      <w:r w:rsidRPr="00FF3215">
        <w:rPr>
          <w:rFonts w:ascii="Arial" w:eastAsiaTheme="minorEastAsia" w:hAnsi="Arial" w:cs="Arial"/>
        </w:rPr>
        <w:t xml:space="preserve"> be included in the costing.</w:t>
      </w:r>
    </w:p>
    <w:p w14:paraId="72976AB1" w14:textId="43E79467" w:rsidR="009E13B9" w:rsidRPr="00FF3215" w:rsidRDefault="009E13B9" w:rsidP="00591A15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Theme="minorEastAsia" w:hAnsi="Arial" w:cs="Arial"/>
        </w:rPr>
      </w:pPr>
      <w:r w:rsidRPr="00FF3215">
        <w:rPr>
          <w:rFonts w:ascii="Arial" w:eastAsiaTheme="minorEastAsia" w:hAnsi="Arial" w:cs="Arial"/>
          <w:u w:val="single"/>
        </w:rPr>
        <w:t>Collaborative costings</w:t>
      </w:r>
      <w:r w:rsidRPr="00FF3215">
        <w:rPr>
          <w:rFonts w:ascii="Arial" w:eastAsiaTheme="minorEastAsia" w:hAnsi="Arial" w:cs="Arial"/>
        </w:rPr>
        <w:t xml:space="preserve"> should be created if costs are going to be incurred in more than one department. The lead department is responsible for adding in the non-lead departments</w:t>
      </w:r>
      <w:r w:rsidR="00D55FAC" w:rsidRPr="00FF3215">
        <w:rPr>
          <w:rFonts w:ascii="Arial" w:eastAsiaTheme="minorEastAsia" w:hAnsi="Arial" w:cs="Arial"/>
        </w:rPr>
        <w:t xml:space="preserve"> on the project setup screen</w:t>
      </w:r>
      <w:r w:rsidRPr="00FF3215">
        <w:rPr>
          <w:rFonts w:ascii="Arial" w:eastAsiaTheme="minorEastAsia" w:hAnsi="Arial" w:cs="Arial"/>
        </w:rPr>
        <w:t>.</w:t>
      </w:r>
    </w:p>
    <w:p w14:paraId="0751EEA6" w14:textId="77777777" w:rsidR="00E138C2" w:rsidRPr="00FF3215" w:rsidRDefault="009E13B9" w:rsidP="009E13B9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  <w:lang w:val="en-US"/>
        </w:rPr>
      </w:pPr>
      <w:r w:rsidRPr="00FF3215">
        <w:rPr>
          <w:rFonts w:ascii="Arial" w:eastAsiaTheme="minorEastAsia" w:hAnsi="Arial" w:cs="Arial"/>
        </w:rPr>
        <w:t>Please note that as trial costings do not get submitted into X5 workflow, no system emails will be generated notifying the non-lead departments that costings have been created for them. Instead</w:t>
      </w:r>
      <w:r w:rsidRPr="00FF3215">
        <w:rPr>
          <w:rFonts w:ascii="Arial" w:eastAsia="Calibri" w:hAnsi="Arial" w:cs="Arial"/>
          <w:lang w:val="en-US"/>
        </w:rPr>
        <w:t xml:space="preserve"> the lead department should email the costing creators concerned (names and email addresses can be found </w:t>
      </w:r>
      <w:hyperlink r:id="rId8" w:anchor="collapse397946" w:history="1">
        <w:r w:rsidR="00C168EF" w:rsidRPr="00FF3215">
          <w:rPr>
            <w:rStyle w:val="Hyperlink"/>
            <w:rFonts w:ascii="Arial" w:eastAsia="Calibri" w:hAnsi="Arial" w:cs="Arial"/>
            <w:lang w:val="en-US"/>
          </w:rPr>
          <w:t xml:space="preserve">X5 - </w:t>
        </w:r>
        <w:r w:rsidR="00C168EF" w:rsidRPr="00FF3215">
          <w:rPr>
            <w:rStyle w:val="Hyperlink"/>
            <w:rFonts w:ascii="Arial" w:eastAsia="Calibri" w:hAnsi="Arial" w:cs="Arial"/>
            <w:lang w:val="en-US"/>
          </w:rPr>
          <w:t>l</w:t>
        </w:r>
        <w:r w:rsidR="00C168EF" w:rsidRPr="00FF3215">
          <w:rPr>
            <w:rStyle w:val="Hyperlink"/>
            <w:rFonts w:ascii="Arial" w:eastAsia="Calibri" w:hAnsi="Arial" w:cs="Arial"/>
            <w:lang w:val="en-US"/>
          </w:rPr>
          <w:t>ist of departmental costing creators</w:t>
        </w:r>
      </w:hyperlink>
      <w:r w:rsidR="00C168EF" w:rsidRPr="00FF3215">
        <w:rPr>
          <w:rFonts w:ascii="Arial" w:eastAsia="Calibri" w:hAnsi="Arial" w:cs="Arial"/>
          <w:lang w:val="en-US"/>
        </w:rPr>
        <w:t xml:space="preserve"> ). </w:t>
      </w:r>
    </w:p>
    <w:p w14:paraId="38E86A79" w14:textId="1A1734D1" w:rsidR="00C168EF" w:rsidRPr="00FF3215" w:rsidRDefault="00C168EF" w:rsidP="009E13B9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  <w:lang w:val="en-US"/>
        </w:rPr>
      </w:pPr>
      <w:r w:rsidRPr="00FF3215">
        <w:rPr>
          <w:rFonts w:ascii="Arial" w:eastAsia="Calibri" w:hAnsi="Arial" w:cs="Arial"/>
          <w:lang w:val="en-US"/>
        </w:rPr>
        <w:t>Non-lead departments can find their costings by selecting Drafts ‘by my department’ on the costing dashboard.</w:t>
      </w:r>
    </w:p>
    <w:p w14:paraId="70299D0C" w14:textId="555E2AC6" w:rsidR="00002C5A" w:rsidRPr="00FF3215" w:rsidRDefault="00002C5A" w:rsidP="009E13B9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  <w:lang w:val="en-US"/>
        </w:rPr>
      </w:pPr>
      <w:r w:rsidRPr="00FF3215">
        <w:rPr>
          <w:rFonts w:ascii="Arial" w:eastAsia="Calibri" w:hAnsi="Arial" w:cs="Arial"/>
          <w:lang w:val="en-US"/>
        </w:rPr>
        <w:t>On collaborative costings the lead will be able to see the combined project costs</w:t>
      </w:r>
      <w:r w:rsidR="00C04EE8" w:rsidRPr="00FF3215">
        <w:rPr>
          <w:rFonts w:ascii="Arial" w:eastAsia="Calibri" w:hAnsi="Arial" w:cs="Arial"/>
          <w:lang w:val="en-US"/>
        </w:rPr>
        <w:t xml:space="preserve"> by going to the Department </w:t>
      </w:r>
      <w:r w:rsidR="001056B7" w:rsidRPr="00FF3215">
        <w:rPr>
          <w:rFonts w:ascii="Arial" w:eastAsia="Calibri" w:hAnsi="Arial" w:cs="Arial"/>
          <w:lang w:val="en-US"/>
        </w:rPr>
        <w:t>toggle</w:t>
      </w:r>
      <w:r w:rsidR="00C04EE8" w:rsidRPr="00FF3215">
        <w:rPr>
          <w:rFonts w:ascii="Arial" w:eastAsia="Calibri" w:hAnsi="Arial" w:cs="Arial"/>
          <w:lang w:val="en-US"/>
        </w:rPr>
        <w:t xml:space="preserve"> </w:t>
      </w:r>
      <w:r w:rsidR="001056B7" w:rsidRPr="00FF3215">
        <w:rPr>
          <w:rFonts w:ascii="Arial" w:eastAsia="Calibri" w:hAnsi="Arial" w:cs="Arial"/>
          <w:lang w:val="en-US"/>
        </w:rPr>
        <w:t xml:space="preserve">in their costing </w:t>
      </w:r>
      <w:r w:rsidR="00C04EE8" w:rsidRPr="00FF3215">
        <w:rPr>
          <w:rFonts w:ascii="Arial" w:eastAsia="Calibri" w:hAnsi="Arial" w:cs="Arial"/>
          <w:lang w:val="en-US"/>
        </w:rPr>
        <w:t>and selecting ‘All departments’</w:t>
      </w:r>
      <w:r w:rsidR="001056B7" w:rsidRPr="00FF3215">
        <w:rPr>
          <w:rFonts w:ascii="Arial" w:eastAsia="Calibri" w:hAnsi="Arial" w:cs="Arial"/>
          <w:lang w:val="en-US"/>
        </w:rPr>
        <w:t xml:space="preserve"> </w:t>
      </w:r>
    </w:p>
    <w:p w14:paraId="46DB41B9" w14:textId="73A51E7A" w:rsidR="00E94FA2" w:rsidRPr="00FF3215" w:rsidRDefault="00C168EF" w:rsidP="009E13B9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  <w:lang w:val="en-US"/>
        </w:rPr>
      </w:pPr>
      <w:r w:rsidRPr="00FF3215">
        <w:rPr>
          <w:rFonts w:ascii="Arial" w:eastAsia="Calibri" w:hAnsi="Arial" w:cs="Arial"/>
          <w:lang w:val="en-US"/>
        </w:rPr>
        <w:t xml:space="preserve">The AO should be generated for each costing. For collaborative costings this should be done by the lead. Guidance on running the report can be found at </w:t>
      </w:r>
      <w:hyperlink r:id="rId9" w:history="1">
        <w:r w:rsidRPr="00FF3215">
          <w:rPr>
            <w:rStyle w:val="Hyperlink"/>
            <w:rFonts w:ascii="Arial" w:eastAsia="Calibri" w:hAnsi="Arial" w:cs="Arial"/>
            <w:lang w:val="en-US"/>
          </w:rPr>
          <w:t>X5 admin out</w:t>
        </w:r>
        <w:r w:rsidRPr="00FF3215">
          <w:rPr>
            <w:rStyle w:val="Hyperlink"/>
            <w:rFonts w:ascii="Arial" w:eastAsia="Calibri" w:hAnsi="Arial" w:cs="Arial"/>
            <w:lang w:val="en-US"/>
          </w:rPr>
          <w:t>p</w:t>
        </w:r>
        <w:r w:rsidRPr="00FF3215">
          <w:rPr>
            <w:rStyle w:val="Hyperlink"/>
            <w:rFonts w:ascii="Arial" w:eastAsia="Calibri" w:hAnsi="Arial" w:cs="Arial"/>
            <w:lang w:val="en-US"/>
          </w:rPr>
          <w:t>ut</w:t>
        </w:r>
      </w:hyperlink>
      <w:r w:rsidR="001056B7" w:rsidRPr="00FF3215">
        <w:rPr>
          <w:rFonts w:ascii="Arial" w:eastAsia="Calibri" w:hAnsi="Arial" w:cs="Arial"/>
          <w:lang w:val="en-US"/>
        </w:rPr>
        <w:t>.</w:t>
      </w:r>
    </w:p>
    <w:p w14:paraId="27E34CF1" w14:textId="77777777" w:rsidR="00E94FA2" w:rsidRPr="00FF3215" w:rsidRDefault="00E94FA2" w:rsidP="00C67609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Calibri" w:hAnsi="Arial" w:cs="Arial"/>
          <w:lang w:val="en-US"/>
        </w:rPr>
      </w:pPr>
    </w:p>
    <w:p w14:paraId="560B8587" w14:textId="4A105F77" w:rsidR="00E94FA2" w:rsidRPr="00FF3215" w:rsidRDefault="00E94FA2" w:rsidP="001909F5">
      <w:pPr>
        <w:spacing w:after="0"/>
        <w:ind w:left="360"/>
        <w:jc w:val="both"/>
        <w:rPr>
          <w:rFonts w:ascii="Arial" w:hAnsi="Arial" w:cs="Arial"/>
          <w:b/>
          <w:bCs/>
          <w:highlight w:val="lightGray"/>
        </w:rPr>
      </w:pPr>
      <w:r w:rsidRPr="00FF3215">
        <w:rPr>
          <w:rFonts w:ascii="Arial" w:hAnsi="Arial" w:cs="Arial"/>
        </w:rPr>
        <w:t>Awards will be made only for the directly incurred (DIC) costs of research: funds may be provided for consumables, student stipends, salaries, small equipment items (computer purchases would need a clear justification), software, spectroscopic and analytical services.</w:t>
      </w:r>
      <w:r w:rsidRPr="00FF3215">
        <w:rPr>
          <w:rFonts w:ascii="Arial" w:hAnsi="Arial" w:cs="Arial"/>
          <w:b/>
          <w:bCs/>
        </w:rPr>
        <w:t xml:space="preserve"> </w:t>
      </w:r>
      <w:r w:rsidRPr="00FF3215">
        <w:rPr>
          <w:rFonts w:ascii="Arial" w:hAnsi="Arial" w:cs="Arial"/>
        </w:rPr>
        <w:t xml:space="preserve">The following will not be supported by the funds available: building costs, the salary of the Principal Investigator, new academic posts, honoraria, or travel to </w:t>
      </w:r>
      <w:r w:rsidRPr="00FF3215">
        <w:rPr>
          <w:rFonts w:ascii="Arial" w:hAnsi="Arial" w:cs="Arial"/>
        </w:rPr>
        <w:lastRenderedPageBreak/>
        <w:t>conferences.  Any unspent balances at the end of the grant period should be returned to the fund.</w:t>
      </w:r>
    </w:p>
    <w:p w14:paraId="130E6CEE" w14:textId="77777777" w:rsidR="00E94FA2" w:rsidRPr="00FF3215" w:rsidRDefault="00E94FA2" w:rsidP="00E94FA2">
      <w:pPr>
        <w:widowControl w:val="0"/>
        <w:autoSpaceDE w:val="0"/>
        <w:autoSpaceDN w:val="0"/>
        <w:spacing w:before="1" w:after="0" w:line="240" w:lineRule="auto"/>
        <w:ind w:left="720"/>
        <w:jc w:val="both"/>
        <w:rPr>
          <w:rFonts w:ascii="Arial" w:eastAsia="Calibri" w:hAnsi="Arial" w:cs="Arial"/>
          <w:lang w:val="en-US"/>
        </w:rPr>
      </w:pPr>
    </w:p>
    <w:p w14:paraId="3001B47D" w14:textId="77777777" w:rsidR="00FF3215" w:rsidRPr="00FF3215" w:rsidRDefault="00FF3215" w:rsidP="00FF3215">
      <w:pPr>
        <w:widowControl w:val="0"/>
        <w:autoSpaceDE w:val="0"/>
        <w:autoSpaceDN w:val="0"/>
        <w:spacing w:before="1" w:after="0" w:line="240" w:lineRule="auto"/>
        <w:ind w:left="360"/>
        <w:jc w:val="both"/>
        <w:rPr>
          <w:rFonts w:ascii="Arial" w:eastAsia="Calibri" w:hAnsi="Arial" w:cs="Arial"/>
          <w:lang w:val="en-US"/>
        </w:rPr>
      </w:pPr>
      <w:r w:rsidRPr="00FF3215">
        <w:rPr>
          <w:rFonts w:ascii="Arial" w:eastAsia="Calibri" w:hAnsi="Arial" w:cs="Arial"/>
          <w:lang w:val="en-US"/>
        </w:rPr>
        <w:t>For clarity, the following costs are allowable:</w:t>
      </w:r>
    </w:p>
    <w:p w14:paraId="4C75DB6D" w14:textId="77777777" w:rsidR="00FF3215" w:rsidRPr="00FF3215" w:rsidRDefault="00FF3215" w:rsidP="00FF3215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Calibri" w:hAnsi="Arial" w:cs="Arial"/>
          <w:lang w:val="en-US"/>
        </w:rPr>
      </w:pPr>
    </w:p>
    <w:p w14:paraId="606FD164" w14:textId="77777777" w:rsidR="00FF3215" w:rsidRPr="00FF3215" w:rsidRDefault="00FF3215" w:rsidP="00FF3215">
      <w:pPr>
        <w:widowControl w:val="0"/>
        <w:autoSpaceDE w:val="0"/>
        <w:autoSpaceDN w:val="0"/>
        <w:spacing w:before="1" w:after="0" w:line="240" w:lineRule="auto"/>
        <w:ind w:left="360"/>
        <w:jc w:val="both"/>
        <w:rPr>
          <w:rFonts w:ascii="Arial" w:eastAsia="Calibri" w:hAnsi="Arial" w:cs="Arial"/>
          <w:b/>
          <w:bCs/>
          <w:lang w:val="en-US"/>
        </w:rPr>
      </w:pPr>
      <w:r w:rsidRPr="00FF3215">
        <w:rPr>
          <w:rFonts w:ascii="Arial" w:eastAsia="Calibri" w:hAnsi="Arial" w:cs="Arial"/>
          <w:b/>
          <w:bCs/>
          <w:lang w:val="en-US"/>
        </w:rPr>
        <w:t>Directly</w:t>
      </w:r>
      <w:r w:rsidRPr="00FF3215">
        <w:rPr>
          <w:rFonts w:ascii="Arial" w:eastAsia="Calibri" w:hAnsi="Arial" w:cs="Arial"/>
          <w:b/>
          <w:bCs/>
          <w:spacing w:val="-4"/>
          <w:lang w:val="en-US"/>
        </w:rPr>
        <w:t xml:space="preserve"> </w:t>
      </w:r>
      <w:r w:rsidRPr="00FF3215">
        <w:rPr>
          <w:rFonts w:ascii="Arial" w:eastAsia="Calibri" w:hAnsi="Arial" w:cs="Arial"/>
          <w:b/>
          <w:bCs/>
          <w:lang w:val="en-US"/>
        </w:rPr>
        <w:t>Incurred</w:t>
      </w:r>
      <w:r w:rsidRPr="00FF3215">
        <w:rPr>
          <w:rFonts w:ascii="Arial" w:eastAsia="Calibri" w:hAnsi="Arial" w:cs="Arial"/>
          <w:b/>
          <w:bCs/>
          <w:spacing w:val="-4"/>
          <w:lang w:val="en-US"/>
        </w:rPr>
        <w:t xml:space="preserve"> </w:t>
      </w:r>
      <w:r w:rsidRPr="00FF3215">
        <w:rPr>
          <w:rFonts w:ascii="Arial" w:eastAsia="Calibri" w:hAnsi="Arial" w:cs="Arial"/>
          <w:b/>
          <w:bCs/>
          <w:lang w:val="en-US"/>
        </w:rPr>
        <w:t>costs (DIC)</w:t>
      </w:r>
      <w:r w:rsidRPr="00FF3215">
        <w:rPr>
          <w:rFonts w:ascii="Arial" w:eastAsia="Calibri" w:hAnsi="Arial" w:cs="Arial"/>
          <w:b/>
          <w:bCs/>
          <w:spacing w:val="-5"/>
          <w:lang w:val="en-US"/>
        </w:rPr>
        <w:t xml:space="preserve"> </w:t>
      </w:r>
      <w:r w:rsidRPr="00FF3215">
        <w:rPr>
          <w:rFonts w:ascii="Arial" w:eastAsia="Calibri" w:hAnsi="Arial" w:cs="Arial"/>
          <w:b/>
          <w:bCs/>
          <w:lang w:val="en-US"/>
        </w:rPr>
        <w:t>(staff</w:t>
      </w:r>
      <w:r w:rsidRPr="00FF3215">
        <w:rPr>
          <w:rFonts w:ascii="Arial" w:eastAsia="Calibri" w:hAnsi="Arial" w:cs="Arial"/>
          <w:b/>
          <w:bCs/>
          <w:spacing w:val="-4"/>
          <w:lang w:val="en-US"/>
        </w:rPr>
        <w:t xml:space="preserve"> </w:t>
      </w:r>
      <w:r w:rsidRPr="00FF3215">
        <w:rPr>
          <w:rFonts w:ascii="Arial" w:eastAsia="Calibri" w:hAnsi="Arial" w:cs="Arial"/>
          <w:b/>
          <w:bCs/>
          <w:lang w:val="en-US"/>
        </w:rPr>
        <w:t>and</w:t>
      </w:r>
      <w:r w:rsidRPr="00FF3215">
        <w:rPr>
          <w:rFonts w:ascii="Arial" w:eastAsia="Calibri" w:hAnsi="Arial" w:cs="Arial"/>
          <w:b/>
          <w:bCs/>
          <w:spacing w:val="-5"/>
          <w:lang w:val="en-US"/>
        </w:rPr>
        <w:t xml:space="preserve"> </w:t>
      </w:r>
      <w:r w:rsidRPr="00FF3215">
        <w:rPr>
          <w:rFonts w:ascii="Arial" w:eastAsia="Calibri" w:hAnsi="Arial" w:cs="Arial"/>
          <w:b/>
          <w:bCs/>
          <w:lang w:val="en-US"/>
        </w:rPr>
        <w:t>non-</w:t>
      </w:r>
      <w:r w:rsidRPr="00FF3215">
        <w:rPr>
          <w:rFonts w:ascii="Arial" w:eastAsia="Calibri" w:hAnsi="Arial" w:cs="Arial"/>
          <w:b/>
          <w:bCs/>
          <w:spacing w:val="-2"/>
          <w:lang w:val="en-US"/>
        </w:rPr>
        <w:t>staff):</w:t>
      </w:r>
    </w:p>
    <w:p w14:paraId="4E506926" w14:textId="77777777" w:rsidR="00FF3215" w:rsidRPr="00FF3215" w:rsidRDefault="00FF3215" w:rsidP="00FF3215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Theme="minorEastAsia" w:hAnsi="Arial" w:cs="Arial"/>
        </w:rPr>
      </w:pPr>
      <w:r w:rsidRPr="00FF3215">
        <w:rPr>
          <w:rFonts w:ascii="Arial" w:eastAsiaTheme="minorEastAsia" w:hAnsi="Arial" w:cs="Arial"/>
        </w:rPr>
        <w:t>salaries of postdoctoral researchers (full- or part-time)</w:t>
      </w:r>
    </w:p>
    <w:p w14:paraId="7DDEB716" w14:textId="77777777" w:rsidR="00FF3215" w:rsidRPr="00FF3215" w:rsidRDefault="00FF3215" w:rsidP="00FF3215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Theme="minorEastAsia" w:hAnsi="Arial" w:cs="Arial"/>
        </w:rPr>
      </w:pPr>
      <w:r w:rsidRPr="00FF3215">
        <w:rPr>
          <w:rFonts w:ascii="Arial" w:eastAsiaTheme="minorEastAsia" w:hAnsi="Arial" w:cs="Arial"/>
        </w:rPr>
        <w:t>consumables</w:t>
      </w:r>
    </w:p>
    <w:p w14:paraId="02C99562" w14:textId="77777777" w:rsidR="00FF3215" w:rsidRPr="00FF3215" w:rsidRDefault="00FF3215" w:rsidP="00FF3215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  <w:b/>
          <w:bCs/>
          <w:lang w:val="en-US"/>
        </w:rPr>
      </w:pPr>
      <w:r w:rsidRPr="00FF3215">
        <w:rPr>
          <w:rFonts w:ascii="Arial" w:eastAsiaTheme="minorEastAsia" w:hAnsi="Arial" w:cs="Arial"/>
        </w:rPr>
        <w:t>minor equipment (equipment with a value of £10,000 or more would require clear</w:t>
      </w:r>
      <w:r w:rsidRPr="00FF3215">
        <w:rPr>
          <w:rFonts w:ascii="Arial" w:eastAsia="Calibri" w:hAnsi="Arial" w:cs="Arial"/>
          <w:lang w:val="en-US"/>
        </w:rPr>
        <w:t xml:space="preserve"> justification) </w:t>
      </w:r>
    </w:p>
    <w:p w14:paraId="7FCEE0B6" w14:textId="77777777" w:rsidR="00FF3215" w:rsidRDefault="00FF3215" w:rsidP="00FF3215">
      <w:pPr>
        <w:spacing w:after="0"/>
        <w:jc w:val="both"/>
        <w:rPr>
          <w:rFonts w:ascii="Arial" w:eastAsia="Calibri" w:hAnsi="Arial" w:cs="Arial"/>
          <w:b/>
          <w:bCs/>
          <w:lang w:val="en-US"/>
        </w:rPr>
      </w:pPr>
    </w:p>
    <w:p w14:paraId="35298843" w14:textId="24E1A6F6" w:rsidR="00FF3215" w:rsidRPr="00FF3215" w:rsidRDefault="00FF3215" w:rsidP="00FF3215">
      <w:pPr>
        <w:spacing w:after="0"/>
        <w:ind w:left="720" w:hanging="294"/>
        <w:jc w:val="both"/>
        <w:rPr>
          <w:rFonts w:ascii="Arial" w:eastAsia="Calibri" w:hAnsi="Arial" w:cs="Arial"/>
          <w:b/>
          <w:bCs/>
          <w:lang w:val="en-US"/>
        </w:rPr>
      </w:pPr>
      <w:r w:rsidRPr="00FF3215">
        <w:rPr>
          <w:rFonts w:ascii="Arial" w:eastAsia="Calibri" w:hAnsi="Arial" w:cs="Arial"/>
          <w:b/>
          <w:bCs/>
          <w:lang w:val="en-US"/>
        </w:rPr>
        <w:t>Directly</w:t>
      </w:r>
      <w:r w:rsidRPr="00FF3215">
        <w:rPr>
          <w:rFonts w:ascii="Arial" w:eastAsia="Calibri" w:hAnsi="Arial" w:cs="Arial"/>
          <w:b/>
          <w:bCs/>
          <w:spacing w:val="-4"/>
          <w:lang w:val="en-US"/>
        </w:rPr>
        <w:t xml:space="preserve"> </w:t>
      </w:r>
      <w:r w:rsidRPr="00FF3215">
        <w:rPr>
          <w:rFonts w:ascii="Arial" w:eastAsia="Calibri" w:hAnsi="Arial" w:cs="Arial"/>
          <w:b/>
          <w:bCs/>
          <w:lang w:val="en-US"/>
        </w:rPr>
        <w:t>Allocated</w:t>
      </w:r>
      <w:r w:rsidRPr="00FF3215">
        <w:rPr>
          <w:rFonts w:ascii="Arial" w:eastAsia="Calibri" w:hAnsi="Arial" w:cs="Arial"/>
          <w:b/>
          <w:bCs/>
          <w:spacing w:val="-4"/>
          <w:lang w:val="en-US"/>
        </w:rPr>
        <w:t xml:space="preserve"> </w:t>
      </w:r>
      <w:r w:rsidRPr="00FF3215">
        <w:rPr>
          <w:rFonts w:ascii="Arial" w:eastAsia="Calibri" w:hAnsi="Arial" w:cs="Arial"/>
          <w:b/>
          <w:bCs/>
          <w:lang w:val="en-US"/>
        </w:rPr>
        <w:t>costs (DAC)</w:t>
      </w:r>
    </w:p>
    <w:p w14:paraId="155D4224" w14:textId="77777777" w:rsidR="00FF3215" w:rsidRPr="00FF3215" w:rsidRDefault="00FF3215" w:rsidP="002377F2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="Calibri" w:hAnsi="Arial" w:cs="Arial"/>
          <w:b/>
          <w:bCs/>
          <w:lang w:val="en-US"/>
        </w:rPr>
      </w:pPr>
      <w:r w:rsidRPr="00FF3215">
        <w:rPr>
          <w:rFonts w:ascii="Arial" w:eastAsia="Calibri" w:hAnsi="Arial" w:cs="Arial"/>
          <w:spacing w:val="-2"/>
          <w:lang w:val="en-US"/>
        </w:rPr>
        <w:t>estates costs</w:t>
      </w:r>
    </w:p>
    <w:p w14:paraId="35BF23B7" w14:textId="77777777" w:rsidR="00FF3215" w:rsidRPr="00FF3215" w:rsidRDefault="00FF3215" w:rsidP="00FF3215">
      <w:pPr>
        <w:widowControl w:val="0"/>
        <w:autoSpaceDE w:val="0"/>
        <w:autoSpaceDN w:val="0"/>
        <w:spacing w:before="1" w:after="0" w:line="240" w:lineRule="auto"/>
        <w:ind w:left="1440"/>
        <w:contextualSpacing/>
        <w:jc w:val="both"/>
        <w:rPr>
          <w:rFonts w:ascii="Arial" w:eastAsia="Calibri" w:hAnsi="Arial" w:cs="Arial"/>
          <w:b/>
          <w:bCs/>
          <w:lang w:val="en-US"/>
        </w:rPr>
      </w:pPr>
    </w:p>
    <w:p w14:paraId="00C9E5A5" w14:textId="77777777" w:rsidR="00FF3215" w:rsidRPr="00FF3215" w:rsidRDefault="00FF3215" w:rsidP="00FF3215">
      <w:pPr>
        <w:widowControl w:val="0"/>
        <w:autoSpaceDE w:val="0"/>
        <w:autoSpaceDN w:val="0"/>
        <w:spacing w:before="45" w:after="0" w:line="240" w:lineRule="auto"/>
        <w:ind w:firstLine="426"/>
        <w:jc w:val="both"/>
        <w:rPr>
          <w:rFonts w:ascii="Arial" w:eastAsia="Calibri" w:hAnsi="Arial" w:cs="Arial"/>
          <w:i/>
          <w:lang w:val="en-US"/>
        </w:rPr>
      </w:pPr>
      <w:r w:rsidRPr="00FF3215">
        <w:rPr>
          <w:rFonts w:ascii="Arial" w:eastAsia="Calibri" w:hAnsi="Arial" w:cs="Arial"/>
          <w:b/>
          <w:i/>
          <w:lang w:val="en-US"/>
        </w:rPr>
        <w:t xml:space="preserve">Not </w:t>
      </w:r>
      <w:r w:rsidRPr="00FF3215">
        <w:rPr>
          <w:rFonts w:ascii="Arial" w:eastAsia="Calibri" w:hAnsi="Arial" w:cs="Arial"/>
          <w:b/>
          <w:i/>
          <w:spacing w:val="-2"/>
          <w:lang w:val="en-US"/>
        </w:rPr>
        <w:t>Allowed</w:t>
      </w:r>
      <w:r w:rsidRPr="00FF3215">
        <w:rPr>
          <w:rFonts w:ascii="Arial" w:eastAsia="Calibri" w:hAnsi="Arial" w:cs="Arial"/>
          <w:i/>
          <w:spacing w:val="-2"/>
          <w:lang w:val="en-US"/>
        </w:rPr>
        <w:t>:</w:t>
      </w:r>
    </w:p>
    <w:p w14:paraId="713C15D0" w14:textId="77777777" w:rsidR="002377F2" w:rsidRPr="00FF3215" w:rsidRDefault="002377F2" w:rsidP="002377F2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s</w:t>
      </w:r>
      <w:r w:rsidRPr="00FF3215">
        <w:rPr>
          <w:rFonts w:ascii="Arial" w:eastAsiaTheme="minorEastAsia" w:hAnsi="Arial" w:cs="Arial"/>
        </w:rPr>
        <w:t>tudent stipends</w:t>
      </w:r>
    </w:p>
    <w:p w14:paraId="5C7BAD54" w14:textId="77777777" w:rsidR="00FF3215" w:rsidRPr="002377F2" w:rsidRDefault="00FF3215" w:rsidP="002377F2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Theme="minorEastAsia" w:hAnsi="Arial" w:cs="Arial"/>
        </w:rPr>
      </w:pPr>
      <w:r w:rsidRPr="002377F2">
        <w:rPr>
          <w:rFonts w:ascii="Arial" w:eastAsiaTheme="minorEastAsia" w:hAnsi="Arial" w:cs="Arial"/>
        </w:rPr>
        <w:t>overhead costs</w:t>
      </w:r>
    </w:p>
    <w:p w14:paraId="0FB546D0" w14:textId="77777777" w:rsidR="00FF3215" w:rsidRPr="002377F2" w:rsidRDefault="00FF3215" w:rsidP="002377F2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Theme="minorEastAsia" w:hAnsi="Arial" w:cs="Arial"/>
        </w:rPr>
      </w:pPr>
      <w:r w:rsidRPr="002377F2">
        <w:rPr>
          <w:rFonts w:ascii="Arial" w:eastAsiaTheme="minorEastAsia" w:hAnsi="Arial" w:cs="Arial"/>
        </w:rPr>
        <w:t>DA infrastructure technicians</w:t>
      </w:r>
    </w:p>
    <w:p w14:paraId="386A4998" w14:textId="77777777" w:rsidR="00FF3215" w:rsidRPr="002377F2" w:rsidRDefault="00FF3215" w:rsidP="002377F2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Theme="minorEastAsia" w:hAnsi="Arial" w:cs="Arial"/>
        </w:rPr>
      </w:pPr>
      <w:r w:rsidRPr="002377F2">
        <w:rPr>
          <w:rFonts w:ascii="Arial" w:eastAsiaTheme="minorEastAsia" w:hAnsi="Arial" w:cs="Arial"/>
        </w:rPr>
        <w:t>Principal Investigator and Co-Investigator’s time</w:t>
      </w:r>
    </w:p>
    <w:p w14:paraId="60961041" w14:textId="77777777" w:rsidR="00FF3215" w:rsidRPr="002377F2" w:rsidRDefault="00FF3215" w:rsidP="002377F2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Theme="minorEastAsia" w:hAnsi="Arial" w:cs="Arial"/>
        </w:rPr>
      </w:pPr>
      <w:r w:rsidRPr="002377F2">
        <w:rPr>
          <w:rFonts w:ascii="Arial" w:eastAsiaTheme="minorEastAsia" w:hAnsi="Arial" w:cs="Arial"/>
        </w:rPr>
        <w:t>honoraria</w:t>
      </w:r>
    </w:p>
    <w:p w14:paraId="3D85783E" w14:textId="77777777" w:rsidR="002377F2" w:rsidRDefault="00FF3215" w:rsidP="002377F2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Theme="minorEastAsia" w:hAnsi="Arial" w:cs="Arial"/>
        </w:rPr>
      </w:pPr>
      <w:r w:rsidRPr="002377F2">
        <w:rPr>
          <w:rFonts w:ascii="Arial" w:eastAsiaTheme="minorEastAsia" w:hAnsi="Arial" w:cs="Arial"/>
        </w:rPr>
        <w:t>travel to conferences</w:t>
      </w:r>
    </w:p>
    <w:p w14:paraId="77FA64C0" w14:textId="63147CF2" w:rsidR="00FF3215" w:rsidRPr="002377F2" w:rsidRDefault="00FF3215" w:rsidP="002377F2">
      <w:pPr>
        <w:pStyle w:val="ListParagraph"/>
        <w:spacing w:after="0"/>
        <w:ind w:left="1080"/>
        <w:jc w:val="both"/>
        <w:rPr>
          <w:rFonts w:ascii="Arial" w:eastAsiaTheme="minorEastAsia" w:hAnsi="Arial" w:cs="Arial"/>
        </w:rPr>
      </w:pPr>
    </w:p>
    <w:p w14:paraId="5681C1D7" w14:textId="77777777" w:rsidR="00143AFD" w:rsidRDefault="00143AFD" w:rsidP="002377F2">
      <w:pPr>
        <w:spacing w:after="0"/>
        <w:jc w:val="both"/>
        <w:rPr>
          <w:rFonts w:ascii="Arial" w:hAnsi="Arial" w:cs="Arial"/>
        </w:rPr>
      </w:pPr>
    </w:p>
    <w:p w14:paraId="425CA9E8" w14:textId="2914ECFB" w:rsidR="00143AFD" w:rsidRDefault="00143AFD" w:rsidP="00143AFD">
      <w:pPr>
        <w:spacing w:after="0"/>
        <w:ind w:left="360"/>
        <w:jc w:val="both"/>
        <w:rPr>
          <w:rFonts w:ascii="Arial" w:hAnsi="Arial" w:cs="Arial"/>
        </w:rPr>
      </w:pPr>
      <w:r w:rsidRPr="00143AFD">
        <w:rPr>
          <w:rFonts w:ascii="Arial" w:hAnsi="Arial" w:cs="Arial"/>
        </w:rPr>
        <w:t xml:space="preserve">Proposals and Costings </w:t>
      </w:r>
      <w:r w:rsidRPr="00143AFD">
        <w:rPr>
          <w:rFonts w:ascii="Arial" w:hAnsi="Arial" w:cs="Arial"/>
          <w:b/>
          <w:bCs/>
        </w:rPr>
        <w:t xml:space="preserve">DO NOT </w:t>
      </w:r>
      <w:r w:rsidRPr="00143AFD">
        <w:rPr>
          <w:rFonts w:ascii="Arial" w:hAnsi="Arial" w:cs="Arial"/>
        </w:rPr>
        <w:t>have to be submitted to Research Services. Research Services have agreed this is not necessary</w:t>
      </w:r>
      <w:r>
        <w:rPr>
          <w:rFonts w:ascii="Arial" w:hAnsi="Arial" w:cs="Arial"/>
        </w:rPr>
        <w:t>.</w:t>
      </w:r>
    </w:p>
    <w:p w14:paraId="266338EE" w14:textId="77777777" w:rsidR="00143AFD" w:rsidRDefault="00143AFD" w:rsidP="00143AFD">
      <w:pPr>
        <w:spacing w:after="0"/>
        <w:ind w:left="360"/>
        <w:jc w:val="both"/>
        <w:rPr>
          <w:rFonts w:ascii="Arial" w:hAnsi="Arial" w:cs="Arial"/>
        </w:rPr>
      </w:pPr>
    </w:p>
    <w:p w14:paraId="325559F7" w14:textId="77EEFCC0" w:rsidR="00E94FA2" w:rsidRPr="00FF3215" w:rsidRDefault="00E94FA2" w:rsidP="00143AFD">
      <w:pPr>
        <w:spacing w:after="0"/>
        <w:ind w:left="360"/>
        <w:jc w:val="both"/>
        <w:rPr>
          <w:rFonts w:ascii="Arial" w:hAnsi="Arial" w:cs="Arial"/>
        </w:rPr>
      </w:pPr>
      <w:r w:rsidRPr="00FF3215">
        <w:rPr>
          <w:rFonts w:ascii="Arial" w:hAnsi="Arial" w:cs="Arial"/>
        </w:rPr>
        <w:t>Any unspent balances at the end of the grant period should be returned to the fund.</w:t>
      </w:r>
    </w:p>
    <w:p w14:paraId="6D0908F5" w14:textId="77777777" w:rsidR="000B79F4" w:rsidRPr="00FF3215" w:rsidRDefault="000B79F4">
      <w:pPr>
        <w:rPr>
          <w:rFonts w:ascii="Arial" w:hAnsi="Arial" w:cs="Arial"/>
        </w:rPr>
      </w:pPr>
    </w:p>
    <w:sectPr w:rsidR="000B79F4" w:rsidRPr="00FF321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7B98D" w14:textId="77777777" w:rsidR="00BB1193" w:rsidRDefault="00BB1193" w:rsidP="005546A3">
      <w:pPr>
        <w:spacing w:after="0" w:line="240" w:lineRule="auto"/>
      </w:pPr>
      <w:r>
        <w:separator/>
      </w:r>
    </w:p>
  </w:endnote>
  <w:endnote w:type="continuationSeparator" w:id="0">
    <w:p w14:paraId="71A64A16" w14:textId="77777777" w:rsidR="00BB1193" w:rsidRDefault="00BB1193" w:rsidP="0055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F2983" w14:textId="77777777" w:rsidR="00BB1193" w:rsidRDefault="00BB1193" w:rsidP="005546A3">
      <w:pPr>
        <w:spacing w:after="0" w:line="240" w:lineRule="auto"/>
      </w:pPr>
      <w:r>
        <w:separator/>
      </w:r>
    </w:p>
  </w:footnote>
  <w:footnote w:type="continuationSeparator" w:id="0">
    <w:p w14:paraId="7FE8BA90" w14:textId="77777777" w:rsidR="00BB1193" w:rsidRDefault="00BB1193" w:rsidP="0055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ADD04" w14:textId="5B7C4CA1" w:rsidR="005546A3" w:rsidRDefault="005546A3">
    <w:pPr>
      <w:pStyle w:val="Header"/>
    </w:pPr>
  </w:p>
  <w:p w14:paraId="23A2E3A5" w14:textId="49F7A6B7" w:rsidR="00410BBF" w:rsidRDefault="002377F2" w:rsidP="002377F2">
    <w:pPr>
      <w:pStyle w:val="Header"/>
      <w:ind w:left="6480"/>
    </w:pPr>
    <w:r w:rsidRPr="005546A3">
      <w:rPr>
        <w:noProof/>
      </w:rPr>
      <w:drawing>
        <wp:anchor distT="0" distB="0" distL="114300" distR="114300" simplePos="0" relativeHeight="251657728" behindDoc="0" locked="0" layoutInCell="1" allowOverlap="1" wp14:anchorId="3E3FA791" wp14:editId="44D8BDD6">
          <wp:simplePos x="0" y="0"/>
          <wp:positionH relativeFrom="margin">
            <wp:align>left</wp:align>
          </wp:positionH>
          <wp:positionV relativeFrom="paragraph">
            <wp:posOffset>196850</wp:posOffset>
          </wp:positionV>
          <wp:extent cx="1730375" cy="401955"/>
          <wp:effectExtent l="0" t="0" r="3175" b="0"/>
          <wp:wrapNone/>
          <wp:docPr id="4" name="Picture 4" descr="SCG Chemic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G Chemical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B7041B3" wp14:editId="1C95576F">
          <wp:extent cx="1737360" cy="818888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428" cy="821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9192AB" w14:textId="77777777" w:rsidR="00410BBF" w:rsidRDefault="00410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7001"/>
    <w:multiLevelType w:val="hybridMultilevel"/>
    <w:tmpl w:val="EAEA9F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158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071F7D"/>
    <w:multiLevelType w:val="hybridMultilevel"/>
    <w:tmpl w:val="3288FB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985564"/>
    <w:multiLevelType w:val="hybridMultilevel"/>
    <w:tmpl w:val="4818225E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62400FFB"/>
    <w:multiLevelType w:val="hybridMultilevel"/>
    <w:tmpl w:val="F3466F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806D4F"/>
    <w:multiLevelType w:val="hybridMultilevel"/>
    <w:tmpl w:val="8B4C49B8"/>
    <w:lvl w:ilvl="0" w:tplc="08090001">
      <w:start w:val="1"/>
      <w:numFmt w:val="bullet"/>
      <w:lvlText w:val=""/>
      <w:lvlJc w:val="left"/>
      <w:pPr>
        <w:ind w:left="-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A2"/>
    <w:rsid w:val="00002C5A"/>
    <w:rsid w:val="000B79F4"/>
    <w:rsid w:val="001056B7"/>
    <w:rsid w:val="00143AFD"/>
    <w:rsid w:val="001909F5"/>
    <w:rsid w:val="001C07CE"/>
    <w:rsid w:val="00225ADC"/>
    <w:rsid w:val="002377F2"/>
    <w:rsid w:val="002E5D3A"/>
    <w:rsid w:val="003C0E20"/>
    <w:rsid w:val="00410BBF"/>
    <w:rsid w:val="004B62B3"/>
    <w:rsid w:val="004C48F4"/>
    <w:rsid w:val="005546A3"/>
    <w:rsid w:val="00591A15"/>
    <w:rsid w:val="005D59AF"/>
    <w:rsid w:val="006F3158"/>
    <w:rsid w:val="0070363E"/>
    <w:rsid w:val="008341FF"/>
    <w:rsid w:val="008451A4"/>
    <w:rsid w:val="00845BB9"/>
    <w:rsid w:val="009E13B9"/>
    <w:rsid w:val="00A316A7"/>
    <w:rsid w:val="00BB1193"/>
    <w:rsid w:val="00BC6C76"/>
    <w:rsid w:val="00C04EE8"/>
    <w:rsid w:val="00C168EF"/>
    <w:rsid w:val="00C67609"/>
    <w:rsid w:val="00C75AF0"/>
    <w:rsid w:val="00CC72C9"/>
    <w:rsid w:val="00D55FAC"/>
    <w:rsid w:val="00E138C2"/>
    <w:rsid w:val="00E4490E"/>
    <w:rsid w:val="00E94FA2"/>
    <w:rsid w:val="00EF5734"/>
    <w:rsid w:val="00F10672"/>
    <w:rsid w:val="00F1446B"/>
    <w:rsid w:val="00FA4904"/>
    <w:rsid w:val="00F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4D1A9"/>
  <w15:chartTrackingRefBased/>
  <w15:docId w15:val="{AA60B0D9-201C-44D5-AC33-4A4720EA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F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46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6A3"/>
  </w:style>
  <w:style w:type="paragraph" w:styleId="Footer">
    <w:name w:val="footer"/>
    <w:basedOn w:val="Normal"/>
    <w:link w:val="FooterChar"/>
    <w:uiPriority w:val="99"/>
    <w:unhideWhenUsed/>
    <w:rsid w:val="005546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6A3"/>
  </w:style>
  <w:style w:type="paragraph" w:styleId="ListParagraph">
    <w:name w:val="List Paragraph"/>
    <w:basedOn w:val="Normal"/>
    <w:uiPriority w:val="34"/>
    <w:qFormat/>
    <w:rsid w:val="001909F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F31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support.admin.ox.ac.uk/costing-pricing/x5/acc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earchsupport.admin.ox.ac.uk/costing-pricing/x5/guid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nioxfordnexus.sharepoint.com/:b:/r/sites/ADMN-UASMosaicDocumentHub/Research%20Services/X5_qrg_admin_output.pdf?csf=1&amp;web=1&amp;e=HmrL9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SCGC-FIRST</vt:lpstr>
      <vt:lpstr>SCGC Fund for Innovation and Research in Sustainability and Technology</vt:lpstr>
      <vt:lpstr/>
      <vt:lpstr>Costing Guidelines for Departments’ Finance Office </vt:lpstr>
      <vt:lpstr>    Costing the Proposal </vt:lpstr>
    </vt:vector>
  </TitlesOfParts>
  <Company>University of Oxford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Gulcin Avul</dc:creator>
  <cp:keywords/>
  <dc:description/>
  <cp:lastModifiedBy>Gulcin Avul</cp:lastModifiedBy>
  <cp:revision>2</cp:revision>
  <cp:lastPrinted>2025-09-08T08:50:00Z</cp:lastPrinted>
  <dcterms:created xsi:type="dcterms:W3CDTF">2025-09-08T14:14:00Z</dcterms:created>
  <dcterms:modified xsi:type="dcterms:W3CDTF">2025-09-08T14:14:00Z</dcterms:modified>
</cp:coreProperties>
</file>