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0F60"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University is the major employer</w:t>
      </w:r>
    </w:p>
    <w:p w14:paraId="21C3C3B9"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6E384E9F"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671981" w14:paraId="50EA039F"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012D0F5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38B34850" w14:textId="26184205"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p>
        </w:tc>
      </w:tr>
      <w:tr w:rsidR="00671981" w14:paraId="5E25B428"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C99D8E8"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75231691"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4304E338"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677D498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4C7BC36C" w14:textId="00E9245C" w:rsidR="00671981" w:rsidRDefault="00CE6A4E">
            <w:pPr>
              <w:widowControl w:val="0"/>
              <w:tabs>
                <w:tab w:val="left" w:pos="576"/>
                <w:tab w:val="left" w:pos="1152"/>
                <w:tab w:val="left" w:pos="1728"/>
                <w:tab w:val="left" w:pos="5760"/>
              </w:tabs>
              <w:spacing w:before="100" w:after="100" w:line="240" w:lineRule="atLeast"/>
              <w:rPr>
                <w:rFonts w:eastAsia="Times New Roman" w:cs="Times New Roman"/>
                <w:highlight w:val="yellow"/>
              </w:rPr>
            </w:pPr>
            <w:r w:rsidRPr="0094740E">
              <w:rPr>
                <w:rFonts w:eastAsia="Times New Roman" w:cs="Times New Roman"/>
                <w:b/>
              </w:rPr>
              <w:t>Mathematical, Physical and Life Sciences</w:t>
            </w:r>
          </w:p>
        </w:tc>
      </w:tr>
      <w:tr w:rsidR="00671981" w14:paraId="12829C7E"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2D8DC52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2D0E233"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6CA2E096" w14:textId="77777777" w:rsidTr="00CF3B0B">
        <w:trPr>
          <w:trHeight w:val="6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7BA38B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7E1E54A9" w14:textId="77777777" w:rsidR="00671981" w:rsidRDefault="0016193A">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671981" w14:paraId="06F4DBAF" w14:textId="77777777" w:rsidTr="00CF3B0B">
        <w:trPr>
          <w:trHeight w:val="4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F8ECACF"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4E87EC62" w14:textId="77777777" w:rsidR="00671981" w:rsidRDefault="0016193A">
            <w:pPr>
              <w:widowControl w:val="0"/>
              <w:tabs>
                <w:tab w:val="left" w:pos="576"/>
                <w:tab w:val="left" w:pos="1152"/>
                <w:tab w:val="left" w:pos="1728"/>
                <w:tab w:val="left" w:pos="5760"/>
              </w:tabs>
              <w:spacing w:after="0" w:line="240" w:lineRule="atLeast"/>
              <w:rPr>
                <w:rFonts w:eastAsia="Times New Roman" w:cs="Times New Roman"/>
                <w:i/>
                <w:highlight w:val="yellow"/>
                <w:lang w:eastAsia="en-GB"/>
              </w:rPr>
            </w:pPr>
            <w:r>
              <w:rPr>
                <w:rFonts w:eastAsia="Times New Roman" w:cs="Times New Roman"/>
                <w:i/>
                <w:highlight w:val="yellow"/>
                <w:lang w:eastAsia="en-GB"/>
              </w:rPr>
              <w:t>give combined salary range</w:t>
            </w:r>
          </w:p>
          <w:p w14:paraId="64074BD3" w14:textId="06D5AE2F" w:rsidR="000B5BF8" w:rsidRDefault="000B5BF8">
            <w:pPr>
              <w:widowControl w:val="0"/>
              <w:tabs>
                <w:tab w:val="left" w:pos="576"/>
                <w:tab w:val="left" w:pos="1152"/>
                <w:tab w:val="left" w:pos="1728"/>
                <w:tab w:val="left" w:pos="5760"/>
              </w:tabs>
              <w:spacing w:after="0" w:line="240" w:lineRule="atLeast"/>
              <w:rPr>
                <w:rFonts w:eastAsia="Times New Roman" w:cs="Times New Roman"/>
                <w:i/>
                <w:lang w:eastAsia="en-GB"/>
              </w:rPr>
            </w:pPr>
          </w:p>
        </w:tc>
      </w:tr>
      <w:tr w:rsidR="000B5BF8" w14:paraId="1A1C6ABE" w14:textId="77777777" w:rsidTr="00CF3B0B">
        <w:trPr>
          <w:trHeight w:val="4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5A9C0440" w14:textId="7DE3E241" w:rsidR="000B5BF8" w:rsidRDefault="000B5BF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Recruitment contacts</w:t>
            </w:r>
          </w:p>
        </w:tc>
        <w:tc>
          <w:tcPr>
            <w:tcW w:w="6805" w:type="dxa"/>
            <w:tcBorders>
              <w:top w:val="single" w:sz="4" w:space="0" w:color="000000"/>
              <w:left w:val="single" w:sz="4" w:space="0" w:color="000000"/>
              <w:bottom w:val="single" w:sz="4" w:space="0" w:color="000000"/>
            </w:tcBorders>
            <w:vAlign w:val="center"/>
          </w:tcPr>
          <w:p w14:paraId="2E5BFD98" w14:textId="77777777" w:rsidR="000B5BF8" w:rsidRDefault="000B5BF8">
            <w:pPr>
              <w:widowControl w:val="0"/>
              <w:tabs>
                <w:tab w:val="left" w:pos="576"/>
                <w:tab w:val="left" w:pos="1152"/>
                <w:tab w:val="left" w:pos="1728"/>
                <w:tab w:val="left" w:pos="5760"/>
              </w:tabs>
              <w:spacing w:after="0" w:line="240" w:lineRule="atLeast"/>
              <w:rPr>
                <w:rFonts w:eastAsia="Times New Roman" w:cs="Times New Roman"/>
                <w:i/>
                <w:highlight w:val="yellow"/>
                <w:lang w:eastAsia="en-GB"/>
              </w:rPr>
            </w:pPr>
          </w:p>
        </w:tc>
      </w:tr>
    </w:tbl>
    <w:p w14:paraId="2D5C1A2B" w14:textId="77777777" w:rsidR="00A31EC5" w:rsidRDefault="00A31EC5">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p>
    <w:p w14:paraId="634C6DFE" w14:textId="7F3EF579"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06249300"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42825CA"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533E9877" w14:textId="77777777" w:rsidR="00671981" w:rsidRDefault="0016193A">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4CD80B04"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29E4CF3B" w14:textId="1392B8EC" w:rsidR="002C5D22" w:rsidRDefault="00537A06" w:rsidP="00537A06">
      <w:pPr>
        <w:jc w:val="both"/>
      </w:pPr>
      <w:r w:rsidRPr="00C65D75">
        <w:t>Associate Professor is the main academic career grade at Oxford</w:t>
      </w:r>
      <w:r>
        <w:t>. Associate Professors have</w:t>
      </w:r>
      <w:r w:rsidRPr="00C65D75">
        <w:t xml:space="preserve"> responsibility for developing the careers of people in their group, department, and the wider environment by leading a successful programme of research, being an enthusiastic and engaging teacher and by promoting </w:t>
      </w:r>
      <w:r w:rsidRPr="00C65D75">
        <w:lastRenderedPageBreak/>
        <w:t>equality, diversity, and inclusion acros</w:t>
      </w:r>
      <w:r>
        <w:t xml:space="preserve">s all facets of the Collegiate </w:t>
      </w:r>
      <w:r w:rsidRPr="00C65D75">
        <w:t>University</w:t>
      </w:r>
      <w:r>
        <w:t>. Associate Professors are appointed jointly by a University department/faculty and an Oxford college, and you will have a contract with both.</w:t>
      </w:r>
      <w:r w:rsidR="002C5D22">
        <w:t xml:space="preserve"> Further information about the College Tutorial Fellowship is found </w:t>
      </w:r>
      <w:hyperlink r:id="rId8" w:history="1">
        <w:r w:rsidR="002C5D22" w:rsidRPr="002C5D22">
          <w:rPr>
            <w:rStyle w:val="Hyperlink"/>
          </w:rPr>
          <w:t>here.</w:t>
        </w:r>
      </w:hyperlink>
      <w:r w:rsidR="002C5D22" w:rsidRPr="002C5D22">
        <w:t xml:space="preserve"> </w:t>
      </w:r>
      <w:r w:rsidR="002C5D22">
        <w:t xml:space="preserve"> </w:t>
      </w:r>
    </w:p>
    <w:p w14:paraId="7BE5D538" w14:textId="77777777" w:rsidR="00671981" w:rsidRPr="00E63DC8"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Associate Professors are full members of University departments/</w:t>
      </w:r>
      <w:r w:rsidRPr="00E63DC8">
        <w:rPr>
          <w:rFonts w:eastAsia="Times New Roman" w:cs="Arial"/>
          <w:szCs w:val="24"/>
          <w:lang w:eastAsia="en-GB"/>
        </w:rPr>
        <w:t xml:space="preserve">faculties and college governing bodies playing a role in the democratic governance of the University and their college. You will join a lively, intellectually stimulating and multi-disciplinary community which performs to the highest international levels in research and teaching, with extraordinary levels of innovation, creativity and entrepreneurship. </w:t>
      </w:r>
    </w:p>
    <w:p w14:paraId="3B31D296" w14:textId="77777777" w:rsidR="00671981" w:rsidRPr="00E63DC8"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sidRPr="00E63DC8">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sidRPr="00E63DC8">
        <w:rPr>
          <w:rFonts w:eastAsia="Times New Roman" w:cs="Arial"/>
          <w:color w:val="000000"/>
          <w:lang w:eastAsia="en-GB"/>
        </w:rPr>
        <w:t>temporary changes to the balance of duties between College and University to enable</w:t>
      </w:r>
      <w:r w:rsidRPr="00E63DC8">
        <w:rPr>
          <w:rFonts w:eastAsia="Times New Roman" w:cs="Times New Roman"/>
          <w:szCs w:val="24"/>
          <w:lang w:eastAsia="en-GB"/>
        </w:rPr>
        <w:t xml:space="preserve"> a focus on different aspects of work at different stages in your career.</w:t>
      </w:r>
    </w:p>
    <w:p w14:paraId="74BF7F9F" w14:textId="1E4B93A1" w:rsidR="00DE56AF" w:rsidRDefault="00DE56AF">
      <w:pPr>
        <w:tabs>
          <w:tab w:val="left" w:pos="576"/>
          <w:tab w:val="left" w:pos="1152"/>
          <w:tab w:val="left" w:pos="1728"/>
          <w:tab w:val="left" w:pos="5760"/>
        </w:tabs>
        <w:spacing w:after="240" w:line="240" w:lineRule="auto"/>
        <w:jc w:val="both"/>
        <w:rPr>
          <w:rFonts w:eastAsia="Times New Roman" w:cs="Times New Roman"/>
          <w:szCs w:val="24"/>
          <w:lang w:eastAsia="en-GB"/>
        </w:rPr>
      </w:pPr>
      <w:r w:rsidRPr="00E63DC8">
        <w:rPr>
          <w:rFonts w:eastAsia="Times New Roman" w:cs="Times New Roman"/>
          <w:szCs w:val="24"/>
          <w:lang w:eastAsia="en-GB"/>
        </w:rPr>
        <w:t xml:space="preserve">We would expect the post-holder to spend, on average, approximately </w:t>
      </w:r>
      <w:r w:rsidR="00FE5005" w:rsidRPr="00E63DC8">
        <w:rPr>
          <w:rFonts w:eastAsia="Times New Roman" w:cs="Times New Roman"/>
          <w:szCs w:val="24"/>
          <w:lang w:eastAsia="en-GB"/>
        </w:rPr>
        <w:t>1</w:t>
      </w:r>
      <w:r w:rsidRPr="00E63DC8">
        <w:rPr>
          <w:rFonts w:eastAsia="Times New Roman" w:cs="Times New Roman"/>
          <w:szCs w:val="24"/>
          <w:lang w:eastAsia="en-GB"/>
        </w:rPr>
        <w:t>0-</w:t>
      </w:r>
      <w:r w:rsidR="00FE5005" w:rsidRPr="00E63DC8">
        <w:rPr>
          <w:rFonts w:eastAsia="Times New Roman" w:cs="Times New Roman"/>
          <w:szCs w:val="24"/>
          <w:lang w:eastAsia="en-GB"/>
        </w:rPr>
        <w:t>3</w:t>
      </w:r>
      <w:r w:rsidRPr="00E63DC8">
        <w:rPr>
          <w:rFonts w:eastAsia="Times New Roman" w:cs="Times New Roman"/>
          <w:szCs w:val="24"/>
          <w:lang w:eastAsia="en-GB"/>
        </w:rPr>
        <w:t xml:space="preserve">0% of their time on teaching, </w:t>
      </w:r>
      <w:r w:rsidR="00FE5005" w:rsidRPr="00E63DC8">
        <w:rPr>
          <w:rFonts w:eastAsia="Times New Roman" w:cs="Times New Roman"/>
          <w:szCs w:val="24"/>
          <w:lang w:eastAsia="en-GB"/>
        </w:rPr>
        <w:t>5</w:t>
      </w:r>
      <w:r w:rsidRPr="00E63DC8">
        <w:rPr>
          <w:rFonts w:eastAsia="Times New Roman" w:cs="Times New Roman"/>
          <w:szCs w:val="24"/>
          <w:lang w:eastAsia="en-GB"/>
        </w:rPr>
        <w:t>0-</w:t>
      </w:r>
      <w:r w:rsidR="00FE5005" w:rsidRPr="00E63DC8">
        <w:rPr>
          <w:rFonts w:eastAsia="Times New Roman" w:cs="Times New Roman"/>
          <w:szCs w:val="24"/>
          <w:lang w:eastAsia="en-GB"/>
        </w:rPr>
        <w:t>7</w:t>
      </w:r>
      <w:r w:rsidRPr="00E63DC8">
        <w:rPr>
          <w:rFonts w:eastAsia="Times New Roman" w:cs="Times New Roman"/>
          <w:szCs w:val="24"/>
          <w:lang w:eastAsia="en-GB"/>
        </w:rPr>
        <w:t>0% on research and 10-20% on administrative and pastoral responsibilities,</w:t>
      </w:r>
      <w:r>
        <w:rPr>
          <w:rFonts w:eastAsia="Times New Roman" w:cs="Times New Roman"/>
          <w:szCs w:val="24"/>
          <w:lang w:eastAsia="en-GB"/>
        </w:rPr>
        <w:t xml:space="preserve"> noting that the relative fraction may vary within these ranges during their time in Oxford.</w:t>
      </w:r>
    </w:p>
    <w:p w14:paraId="0168871C" w14:textId="77777777" w:rsidR="00671981" w:rsidRDefault="0016193A">
      <w:pPr>
        <w:tabs>
          <w:tab w:val="left" w:pos="576"/>
          <w:tab w:val="left" w:pos="1152"/>
          <w:tab w:val="left" w:pos="1728"/>
          <w:tab w:val="left" w:pos="5760"/>
        </w:tabs>
        <w:spacing w:after="24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2213DCA5"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6F046481" w14:textId="52C2CDF0"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Duties of the post </w:t>
      </w:r>
    </w:p>
    <w:p w14:paraId="7C5206BC" w14:textId="77777777" w:rsidR="00FC7694" w:rsidRDefault="00FC7694" w:rsidP="00FC7694">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highlight w:val="yellow"/>
          <w:lang w:eastAsia="en-GB"/>
        </w:rPr>
        <w:t>Insert main duties here</w:t>
      </w:r>
    </w:p>
    <w:p w14:paraId="71D953D4" w14:textId="77777777" w:rsid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3971DDD5" w14:textId="77777777" w:rsid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166358CA" w14:textId="2CA7D1B5" w:rsidR="00FC7694" w:rsidRP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Arial"/>
          <w:bCs/>
          <w:i/>
          <w:highlight w:val="cyan"/>
          <w:lang w:eastAsia="en-GB"/>
        </w:rPr>
        <w:t>NB list the duties without using the term “NTF” as this is Oxford “jargon” which should be avoided in FPs.</w:t>
      </w:r>
    </w:p>
    <w:p w14:paraId="7DD78555" w14:textId="1F87DDF1" w:rsidR="004D37AB" w:rsidRDefault="0016193A"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The main duties of the post are as follows:</w:t>
      </w:r>
    </w:p>
    <w:p w14:paraId="3A5A21E5" w14:textId="54E779D9" w:rsidR="00D90030" w:rsidRPr="00AD5559" w:rsidRDefault="00D90030" w:rsidP="00CF3B0B">
      <w:pPr>
        <w:shd w:val="clear" w:color="auto" w:fill="BDD6EE" w:themeFill="accent1" w:themeFillTint="66"/>
        <w:tabs>
          <w:tab w:val="left" w:pos="567"/>
          <w:tab w:val="left" w:pos="1134"/>
          <w:tab w:val="left" w:pos="1701"/>
          <w:tab w:val="left" w:pos="1728"/>
          <w:tab w:val="left" w:pos="5670"/>
          <w:tab w:val="left" w:pos="5760"/>
          <w:tab w:val="left" w:pos="9072"/>
        </w:tabs>
        <w:spacing w:after="240" w:line="240" w:lineRule="auto"/>
        <w:jc w:val="both"/>
        <w:rPr>
          <w:rFonts w:eastAsia="Times New Roman" w:cs="Arial"/>
          <w:b/>
          <w:bCs/>
          <w:color w:val="538135" w:themeColor="accent6" w:themeShade="BF"/>
          <w:u w:val="single"/>
          <w:lang w:eastAsia="en-GB"/>
        </w:rPr>
      </w:pPr>
      <w:r w:rsidRPr="00AD5559">
        <w:rPr>
          <w:rFonts w:eastAsia="Times New Roman" w:cs="Arial"/>
          <w:b/>
          <w:bCs/>
          <w:u w:val="single"/>
          <w:lang w:eastAsia="en-GB"/>
        </w:rPr>
        <w:t>Research</w:t>
      </w:r>
      <w:r w:rsidRPr="00AD5559">
        <w:rPr>
          <w:rFonts w:eastAsia="Times New Roman" w:cs="Arial"/>
          <w:b/>
          <w:bCs/>
          <w:color w:val="538135" w:themeColor="accent6" w:themeShade="BF"/>
          <w:u w:val="single"/>
          <w:lang w:eastAsia="en-GB"/>
        </w:rPr>
        <w:t xml:space="preserve"> </w:t>
      </w:r>
    </w:p>
    <w:tbl>
      <w:tblPr>
        <w:tblStyle w:val="TableGrid"/>
        <w:tblW w:w="0" w:type="auto"/>
        <w:tblLook w:val="04A0" w:firstRow="1" w:lastRow="0" w:firstColumn="1" w:lastColumn="0" w:noHBand="0" w:noVBand="1"/>
      </w:tblPr>
      <w:tblGrid>
        <w:gridCol w:w="846"/>
        <w:gridCol w:w="8442"/>
      </w:tblGrid>
      <w:tr w:rsidR="004D37AB" w14:paraId="598F1249" w14:textId="77777777" w:rsidTr="00D90030">
        <w:tc>
          <w:tcPr>
            <w:tcW w:w="846" w:type="dxa"/>
          </w:tcPr>
          <w:p w14:paraId="108739A4" w14:textId="3D9FB65F"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1</w:t>
            </w:r>
          </w:p>
        </w:tc>
        <w:tc>
          <w:tcPr>
            <w:tcW w:w="8442" w:type="dxa"/>
          </w:tcPr>
          <w:p w14:paraId="2EBB112F" w14:textId="1AC4ED25"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t>Establish/maintain your own research group</w:t>
            </w:r>
            <w:r w:rsidR="00441BB8">
              <w:t xml:space="preserve"> in the field of </w:t>
            </w:r>
            <w:r w:rsidR="00A5766E" w:rsidRPr="00A5766E">
              <w:rPr>
                <w:highlight w:val="yellow"/>
              </w:rPr>
              <w:t>*subject*</w:t>
            </w:r>
            <w:r>
              <w:t xml:space="preserve"> fostering a collaborative, </w:t>
            </w:r>
            <w:r w:rsidR="00A5766E">
              <w:t xml:space="preserve">inclusive and </w:t>
            </w:r>
            <w:r>
              <w:t xml:space="preserve">supportive research </w:t>
            </w:r>
            <w:r w:rsidR="00A5766E">
              <w:t>environment</w:t>
            </w:r>
            <w:r>
              <w:t xml:space="preserve"> among </w:t>
            </w:r>
            <w:r w:rsidR="00FE5005">
              <w:t>all</w:t>
            </w:r>
            <w:r>
              <w:t xml:space="preserve"> staff</w:t>
            </w:r>
            <w:r w:rsidR="00FE5005">
              <w:t xml:space="preserve"> and students</w:t>
            </w:r>
          </w:p>
        </w:tc>
      </w:tr>
      <w:tr w:rsidR="004D37AB" w14:paraId="2852F630" w14:textId="77777777" w:rsidTr="00D90030">
        <w:tc>
          <w:tcPr>
            <w:tcW w:w="846" w:type="dxa"/>
          </w:tcPr>
          <w:p w14:paraId="60BD6F08" w14:textId="0FEAA782"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2</w:t>
            </w:r>
          </w:p>
        </w:tc>
        <w:tc>
          <w:tcPr>
            <w:tcW w:w="8442" w:type="dxa"/>
          </w:tcPr>
          <w:p w14:paraId="5E59710D" w14:textId="2CEE6A05"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sidRPr="000751BB">
              <w:t xml:space="preserve">Develop and submit </w:t>
            </w:r>
            <w:r>
              <w:t>competitive gr</w:t>
            </w:r>
            <w:r w:rsidRPr="000751BB">
              <w:t xml:space="preserve">ant proposals to support </w:t>
            </w:r>
            <w:r>
              <w:t xml:space="preserve">your </w:t>
            </w:r>
            <w:r w:rsidRPr="000751BB">
              <w:t>own research and contribute to the growth of distinctive areas of expertise</w:t>
            </w:r>
            <w:r>
              <w:t xml:space="preserve"> in the Department and the wider University</w:t>
            </w:r>
          </w:p>
        </w:tc>
      </w:tr>
      <w:tr w:rsidR="004D37AB" w14:paraId="5753A8DE" w14:textId="77777777" w:rsidTr="00D90030">
        <w:tc>
          <w:tcPr>
            <w:tcW w:w="846" w:type="dxa"/>
          </w:tcPr>
          <w:p w14:paraId="11BB4996" w14:textId="1200E265"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lastRenderedPageBreak/>
              <w:t>3</w:t>
            </w:r>
          </w:p>
        </w:tc>
        <w:tc>
          <w:tcPr>
            <w:tcW w:w="8442" w:type="dxa"/>
          </w:tcPr>
          <w:p w14:paraId="5902B12B" w14:textId="42CED8B6"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t xml:space="preserve">Maintain a successful publication record (appropriate to the stage of career, and accounting for career breaks) and disseminate your group’s </w:t>
            </w:r>
            <w:r w:rsidRPr="000751BB">
              <w:t>research through participation in international conferences and seminars, and other media</w:t>
            </w:r>
          </w:p>
        </w:tc>
      </w:tr>
      <w:tr w:rsidR="004D37AB" w14:paraId="5D76024F" w14:textId="77777777" w:rsidTr="00D90030">
        <w:tc>
          <w:tcPr>
            <w:tcW w:w="846" w:type="dxa"/>
          </w:tcPr>
          <w:p w14:paraId="3F823C38" w14:textId="7D0C7876"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4</w:t>
            </w:r>
          </w:p>
        </w:tc>
        <w:tc>
          <w:tcPr>
            <w:tcW w:w="8442" w:type="dxa"/>
          </w:tcPr>
          <w:p w14:paraId="024CF595" w14:textId="3FCE1D36" w:rsidR="004D37AB" w:rsidRPr="00D90030" w:rsidRDefault="00D90030" w:rsidP="00D90030">
            <w:pPr>
              <w:jc w:val="both"/>
            </w:pPr>
            <w:r>
              <w:t>Engage in activities to enable your research to have wider impact</w:t>
            </w:r>
            <w:r w:rsidRPr="000751BB">
              <w:t xml:space="preserve"> beyond academia, using innovative methods and collaborating with </w:t>
            </w:r>
            <w:r>
              <w:t>external stakeholders (which could include other educational organisations, governments, NGOs or civil society)</w:t>
            </w:r>
          </w:p>
        </w:tc>
      </w:tr>
    </w:tbl>
    <w:p w14:paraId="616D2A59" w14:textId="3828EC30" w:rsidR="004D37AB" w:rsidRDefault="004D37AB"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p>
    <w:p w14:paraId="14F9D0DF" w14:textId="77777777" w:rsidR="00FC7694" w:rsidRDefault="00FC7694"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p>
    <w:p w14:paraId="590C5390" w14:textId="78113F84" w:rsidR="00D90030" w:rsidRPr="00AD5559" w:rsidRDefault="00D90030" w:rsidP="00CF3B0B">
      <w:pPr>
        <w:shd w:val="clear" w:color="auto" w:fill="BDD6EE" w:themeFill="accent1" w:themeFillTint="66"/>
        <w:tabs>
          <w:tab w:val="left" w:pos="567"/>
          <w:tab w:val="left" w:pos="1134"/>
          <w:tab w:val="left" w:pos="1701"/>
          <w:tab w:val="left" w:pos="1728"/>
          <w:tab w:val="left" w:pos="5670"/>
          <w:tab w:val="left" w:pos="5760"/>
          <w:tab w:val="left" w:pos="9072"/>
        </w:tabs>
        <w:spacing w:after="240" w:line="240" w:lineRule="auto"/>
        <w:jc w:val="both"/>
        <w:rPr>
          <w:rFonts w:eastAsia="Times New Roman" w:cs="Arial"/>
          <w:b/>
          <w:bCs/>
          <w:u w:val="single"/>
          <w:lang w:eastAsia="en-GB"/>
        </w:rPr>
      </w:pPr>
      <w:r w:rsidRPr="00AD5559">
        <w:rPr>
          <w:rFonts w:eastAsia="Times New Roman" w:cs="Arial"/>
          <w:b/>
          <w:bCs/>
          <w:u w:val="single"/>
          <w:lang w:eastAsia="en-GB"/>
        </w:rPr>
        <w:t>Teaching and Supervision.</w:t>
      </w:r>
    </w:p>
    <w:tbl>
      <w:tblPr>
        <w:tblStyle w:val="TableGrid"/>
        <w:tblW w:w="0" w:type="auto"/>
        <w:tblLook w:val="04A0" w:firstRow="1" w:lastRow="0" w:firstColumn="1" w:lastColumn="0" w:noHBand="0" w:noVBand="1"/>
      </w:tblPr>
      <w:tblGrid>
        <w:gridCol w:w="846"/>
        <w:gridCol w:w="8442"/>
      </w:tblGrid>
      <w:tr w:rsidR="00D90030" w14:paraId="56433DAE" w14:textId="77777777" w:rsidTr="00D90030">
        <w:tc>
          <w:tcPr>
            <w:tcW w:w="846" w:type="dxa"/>
          </w:tcPr>
          <w:p w14:paraId="593A59F3" w14:textId="70E2E224" w:rsidR="00D90030" w:rsidRPr="00FC7694"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sidRPr="00FC7694">
              <w:rPr>
                <w:rFonts w:eastAsia="Times New Roman" w:cs="Arial"/>
                <w:bCs/>
                <w:lang w:eastAsia="en-GB"/>
              </w:rPr>
              <w:t>1</w:t>
            </w:r>
          </w:p>
        </w:tc>
        <w:tc>
          <w:tcPr>
            <w:tcW w:w="8442" w:type="dxa"/>
          </w:tcPr>
          <w:p w14:paraId="2594BFC7" w14:textId="372408DC" w:rsidR="00441BB8" w:rsidRDefault="00D90030" w:rsidP="004D37AB">
            <w:pPr>
              <w:tabs>
                <w:tab w:val="left" w:pos="567"/>
                <w:tab w:val="left" w:pos="1134"/>
                <w:tab w:val="left" w:pos="1701"/>
                <w:tab w:val="left" w:pos="1728"/>
                <w:tab w:val="left" w:pos="5670"/>
                <w:tab w:val="left" w:pos="5760"/>
                <w:tab w:val="left" w:pos="9072"/>
              </w:tabs>
              <w:spacing w:after="240" w:line="240" w:lineRule="auto"/>
              <w:jc w:val="both"/>
            </w:pPr>
            <w:r w:rsidRPr="00FC7694">
              <w:t>At the College, teach undergraduates through tutorials</w:t>
            </w:r>
            <w:r w:rsidR="00941DEA">
              <w:t xml:space="preserve"> of</w:t>
            </w:r>
            <w:r w:rsidR="00441BB8" w:rsidRPr="00FC7694">
              <w:t xml:space="preserve"> </w:t>
            </w:r>
            <w:r w:rsidRPr="00941DEA">
              <w:rPr>
                <w:highlight w:val="yellow"/>
              </w:rPr>
              <w:t>six weighted</w:t>
            </w:r>
            <w:r w:rsidR="00441BB8" w:rsidRPr="00FC7694">
              <w:rPr>
                <w:sz w:val="24"/>
                <w:szCs w:val="24"/>
              </w:rPr>
              <w:t>*</w:t>
            </w:r>
            <w:r w:rsidRPr="00FC7694">
              <w:t xml:space="preserve"> hours per week averaged over three eight-week terms in </w:t>
            </w:r>
            <w:r w:rsidR="00441BB8" w:rsidRPr="00FC7694">
              <w:rPr>
                <w:highlight w:val="yellow"/>
              </w:rPr>
              <w:t>**</w:t>
            </w:r>
            <w:r w:rsidRPr="00FC7694">
              <w:rPr>
                <w:highlight w:val="yellow"/>
              </w:rPr>
              <w:t>subjects</w:t>
            </w:r>
            <w:r w:rsidR="00441BB8" w:rsidRPr="00FC7694">
              <w:rPr>
                <w:highlight w:val="yellow"/>
              </w:rPr>
              <w:t>**.</w:t>
            </w:r>
            <w:r w:rsidR="00441BB8" w:rsidRPr="00FC7694">
              <w:t xml:space="preserve"> </w:t>
            </w:r>
          </w:p>
          <w:p w14:paraId="1844C0F4" w14:textId="662FAA19" w:rsidR="00941DEA" w:rsidRPr="00FC7694" w:rsidRDefault="00AA2BBA" w:rsidP="00941DEA">
            <w:pPr>
              <w:jc w:val="both"/>
            </w:pPr>
            <w:r>
              <w:t>Coordinate</w:t>
            </w:r>
            <w:r w:rsidR="00941DEA" w:rsidRPr="00FC7694">
              <w:t>, set and mark College termly exams</w:t>
            </w:r>
            <w:r>
              <w:t xml:space="preserve"> (</w:t>
            </w:r>
            <w:r w:rsidRPr="00FC7694">
              <w:t>Collections</w:t>
            </w:r>
            <w:r w:rsidR="00941DEA" w:rsidRPr="00FC7694">
              <w:t>), monitoring student progress, and writing termly reports on students’ work, and organising, where necessary, teaching by specialist colleagues in other colleges</w:t>
            </w:r>
            <w:r w:rsidR="00941DEA">
              <w:t xml:space="preserve">; participate </w:t>
            </w:r>
            <w:r w:rsidR="00941DEA" w:rsidRPr="00FC7694">
              <w:t xml:space="preserve">in </w:t>
            </w:r>
            <w:r w:rsidR="00941DEA">
              <w:t xml:space="preserve">the undergraduate </w:t>
            </w:r>
            <w:r w:rsidR="00941DEA" w:rsidRPr="00FC7694">
              <w:t>admissions</w:t>
            </w:r>
            <w:r w:rsidR="00941DEA">
              <w:t xml:space="preserve"> process</w:t>
            </w:r>
            <w:r>
              <w:t>.</w:t>
            </w:r>
          </w:p>
          <w:p w14:paraId="2E999DB0" w14:textId="717A272A" w:rsidR="00D90030" w:rsidRPr="00FC7694" w:rsidRDefault="00441BB8"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u w:val="single"/>
                <w:lang w:eastAsia="en-GB"/>
              </w:rPr>
            </w:pPr>
            <w:r w:rsidRPr="00FC7694">
              <w:t>*</w:t>
            </w:r>
            <w:r w:rsidR="00D90030" w:rsidRPr="00FC7694">
              <w:t xml:space="preserve">The colleges operate a ‘weighted hours’ scheme, under which a one-to-one tutorial counts as one stint hour, a </w:t>
            </w:r>
            <w:r w:rsidR="00941DEA">
              <w:t>two-person</w:t>
            </w:r>
            <w:r w:rsidR="00D90030" w:rsidRPr="00FC7694">
              <w:t xml:space="preserve"> tutorial as 1.25 hours; a </w:t>
            </w:r>
            <w:r w:rsidR="00941DEA">
              <w:t>three-person</w:t>
            </w:r>
            <w:r w:rsidR="00D90030" w:rsidRPr="00FC7694">
              <w:t xml:space="preserve"> as 1.5 hours. Tutorials consist of an hour of academic discussion between tutor and students, and tutors are expected to mark written work as part of each tutorial</w:t>
            </w:r>
            <w:r w:rsidR="00941DEA">
              <w:t>.</w:t>
            </w:r>
          </w:p>
        </w:tc>
      </w:tr>
      <w:tr w:rsidR="00D90030" w14:paraId="55D28361" w14:textId="77777777" w:rsidTr="00D90030">
        <w:tc>
          <w:tcPr>
            <w:tcW w:w="846" w:type="dxa"/>
          </w:tcPr>
          <w:p w14:paraId="3EC58EF1" w14:textId="0FBDB93B" w:rsidR="00D90030" w:rsidRPr="00FC7694" w:rsidRDefault="00FE5005"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2</w:t>
            </w:r>
          </w:p>
        </w:tc>
        <w:tc>
          <w:tcPr>
            <w:tcW w:w="8442" w:type="dxa"/>
          </w:tcPr>
          <w:p w14:paraId="3C098F7D" w14:textId="2AAA0AE8" w:rsidR="00D90030" w:rsidRPr="00FC7694" w:rsidRDefault="00D90030" w:rsidP="00495576">
            <w:pPr>
              <w:jc w:val="both"/>
            </w:pPr>
            <w:r w:rsidRPr="00FC7694">
              <w:t>Contribute to the</w:t>
            </w:r>
            <w:r w:rsidR="001317A2">
              <w:t xml:space="preserve"> </w:t>
            </w:r>
            <w:r w:rsidRPr="00FC7694">
              <w:t>ongoing development,</w:t>
            </w:r>
            <w:r w:rsidR="00AA2BBA">
              <w:t xml:space="preserve"> </w:t>
            </w:r>
            <w:r w:rsidRPr="00FC7694">
              <w:t>improvement and diversification of the undergraduate curriculum</w:t>
            </w:r>
            <w:r w:rsidR="001317A2">
              <w:t xml:space="preserve"> within the department</w:t>
            </w:r>
            <w:r w:rsidR="00941DEA">
              <w:t xml:space="preserve">; </w:t>
            </w:r>
            <w:r w:rsidR="001317A2" w:rsidRPr="001317A2">
              <w:rPr>
                <w:highlight w:val="yellow"/>
              </w:rPr>
              <w:t>deliver lectures,</w:t>
            </w:r>
            <w:r w:rsidR="00941DEA">
              <w:rPr>
                <w:highlight w:val="yellow"/>
              </w:rPr>
              <w:t xml:space="preserve"> undertake </w:t>
            </w:r>
            <w:r w:rsidR="001317A2" w:rsidRPr="001317A2">
              <w:rPr>
                <w:highlight w:val="yellow"/>
              </w:rPr>
              <w:t>laboratory demonstratin</w:t>
            </w:r>
            <w:r w:rsidR="00941DEA">
              <w:t xml:space="preserve">g; </w:t>
            </w:r>
            <w:r w:rsidR="00941DEA" w:rsidRPr="00FC7694">
              <w:t>supervise 4th-year undergraduate and doctoral students, and participate</w:t>
            </w:r>
            <w:r w:rsidR="00941DEA">
              <w:t xml:space="preserve"> in</w:t>
            </w:r>
            <w:r w:rsidR="00941DEA" w:rsidRPr="00FC7694">
              <w:t xml:space="preserve"> examining, marking and assessment as appropriate</w:t>
            </w:r>
            <w:r w:rsidR="00941DEA">
              <w:t>.</w:t>
            </w:r>
          </w:p>
        </w:tc>
      </w:tr>
      <w:tr w:rsidR="00D90030" w14:paraId="741B87AB" w14:textId="77777777" w:rsidTr="00D90030">
        <w:tc>
          <w:tcPr>
            <w:tcW w:w="846" w:type="dxa"/>
          </w:tcPr>
          <w:p w14:paraId="0806F955" w14:textId="18FE9FD6" w:rsidR="00D90030" w:rsidRPr="00FC7694" w:rsidRDefault="00FE5005"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3</w:t>
            </w:r>
          </w:p>
        </w:tc>
        <w:tc>
          <w:tcPr>
            <w:tcW w:w="8442" w:type="dxa"/>
          </w:tcPr>
          <w:p w14:paraId="0E97E43C" w14:textId="2DF55F48" w:rsidR="00D90030" w:rsidRPr="00FC7694" w:rsidRDefault="00D90030" w:rsidP="00495576">
            <w:pPr>
              <w:jc w:val="both"/>
            </w:pPr>
            <w:r w:rsidRPr="00FC7694">
              <w:t xml:space="preserve">To take responsibility for the pastoral care of </w:t>
            </w:r>
            <w:r w:rsidR="00FE5005">
              <w:t xml:space="preserve">students </w:t>
            </w:r>
            <w:r w:rsidR="00441BB8" w:rsidRPr="00FC7694">
              <w:t xml:space="preserve">studying </w:t>
            </w:r>
            <w:r w:rsidR="00441BB8" w:rsidRPr="00FC7694">
              <w:rPr>
                <w:highlight w:val="yellow"/>
              </w:rPr>
              <w:t>*subject*</w:t>
            </w:r>
            <w:r w:rsidRPr="00FC7694">
              <w:t xml:space="preserve"> </w:t>
            </w:r>
            <w:r w:rsidR="001317A2">
              <w:t>within the department and</w:t>
            </w:r>
            <w:r w:rsidRPr="00FC7694">
              <w:t xml:space="preserve"> College (alongside the College Welfare Team) and to act as College Advisor to a small number of graduate students at the College.</w:t>
            </w:r>
          </w:p>
        </w:tc>
      </w:tr>
    </w:tbl>
    <w:p w14:paraId="48BE974D" w14:textId="77777777" w:rsidR="00D90030"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color w:val="538135" w:themeColor="accent6" w:themeShade="BF"/>
          <w:u w:val="single"/>
          <w:lang w:eastAsia="en-GB"/>
        </w:rPr>
      </w:pPr>
    </w:p>
    <w:p w14:paraId="4D613F71" w14:textId="3D2DB241" w:rsidR="004D37AB" w:rsidRPr="00AD5559" w:rsidRDefault="004D37AB" w:rsidP="00CF3B0B">
      <w:pPr>
        <w:shd w:val="clear" w:color="auto" w:fill="BDD6EE" w:themeFill="accent1" w:themeFillTint="66"/>
        <w:rPr>
          <w:b/>
          <w:u w:val="single"/>
        </w:rPr>
      </w:pPr>
      <w:r w:rsidRPr="00AD5559">
        <w:rPr>
          <w:b/>
          <w:u w:val="single"/>
        </w:rPr>
        <w:t>General duties</w:t>
      </w:r>
    </w:p>
    <w:tbl>
      <w:tblPr>
        <w:tblStyle w:val="TableGrid"/>
        <w:tblW w:w="0" w:type="auto"/>
        <w:tblLook w:val="04A0" w:firstRow="1" w:lastRow="0" w:firstColumn="1" w:lastColumn="0" w:noHBand="0" w:noVBand="1"/>
      </w:tblPr>
      <w:tblGrid>
        <w:gridCol w:w="846"/>
        <w:gridCol w:w="8442"/>
      </w:tblGrid>
      <w:tr w:rsidR="00FC7694" w:rsidRPr="00FC7694" w14:paraId="35AAB0D6" w14:textId="77777777" w:rsidTr="00495576">
        <w:tc>
          <w:tcPr>
            <w:tcW w:w="846" w:type="dxa"/>
          </w:tcPr>
          <w:p w14:paraId="78BE42EE" w14:textId="682AB699" w:rsidR="00495576" w:rsidRPr="00FC7694" w:rsidRDefault="00495576" w:rsidP="004D37AB">
            <w:pPr>
              <w:rPr>
                <w:b/>
              </w:rPr>
            </w:pPr>
            <w:r w:rsidRPr="00FC7694">
              <w:rPr>
                <w:b/>
              </w:rPr>
              <w:t>1</w:t>
            </w:r>
          </w:p>
        </w:tc>
        <w:tc>
          <w:tcPr>
            <w:tcW w:w="8442" w:type="dxa"/>
          </w:tcPr>
          <w:p w14:paraId="361A9AA0" w14:textId="1E0CC55C" w:rsidR="00495576" w:rsidRPr="00FC7694" w:rsidRDefault="00495576" w:rsidP="00495576">
            <w:pPr>
              <w:jc w:val="both"/>
            </w:pPr>
            <w:r w:rsidRPr="00FC7694">
              <w:t>Embed the principles of mutual respect, equality, diversity and inclusivity in all aspects of your work</w:t>
            </w:r>
            <w:r w:rsidR="00FE5005">
              <w:t xml:space="preserve"> and in interactions with colleagues</w:t>
            </w:r>
            <w:r w:rsidRPr="00FC7694">
              <w:t>; undertake training as and when asked to do so</w:t>
            </w:r>
          </w:p>
        </w:tc>
      </w:tr>
      <w:tr w:rsidR="00FC7694" w:rsidRPr="00FC7694" w14:paraId="69B0B851" w14:textId="77777777" w:rsidTr="00495576">
        <w:tc>
          <w:tcPr>
            <w:tcW w:w="846" w:type="dxa"/>
          </w:tcPr>
          <w:p w14:paraId="704ECADF" w14:textId="49ABEE30" w:rsidR="00495576" w:rsidRPr="00FC7694" w:rsidRDefault="00495576" w:rsidP="004D37AB">
            <w:pPr>
              <w:rPr>
                <w:b/>
              </w:rPr>
            </w:pPr>
            <w:r w:rsidRPr="00FC7694">
              <w:rPr>
                <w:b/>
              </w:rPr>
              <w:t>2</w:t>
            </w:r>
          </w:p>
        </w:tc>
        <w:tc>
          <w:tcPr>
            <w:tcW w:w="8442" w:type="dxa"/>
          </w:tcPr>
          <w:p w14:paraId="19C9B1A5" w14:textId="6D594E8E" w:rsidR="00495576" w:rsidRPr="00FC7694" w:rsidRDefault="00495576" w:rsidP="00495576">
            <w:pPr>
              <w:jc w:val="both"/>
            </w:pPr>
            <w:r w:rsidRPr="00FC7694">
              <w:t xml:space="preserve">Ensure all lab, field and office work is undertaken safely and that your team has a proactive approach to safety and to mental and physical health </w:t>
            </w:r>
          </w:p>
        </w:tc>
      </w:tr>
      <w:tr w:rsidR="00FC7694" w:rsidRPr="00FC7694" w14:paraId="461CB203" w14:textId="77777777" w:rsidTr="00495576">
        <w:tc>
          <w:tcPr>
            <w:tcW w:w="846" w:type="dxa"/>
          </w:tcPr>
          <w:p w14:paraId="3B9BF02A" w14:textId="63DD82C6" w:rsidR="00495576" w:rsidRPr="00FC7694" w:rsidRDefault="00495576" w:rsidP="004D37AB">
            <w:pPr>
              <w:rPr>
                <w:b/>
              </w:rPr>
            </w:pPr>
            <w:r w:rsidRPr="00FC7694">
              <w:rPr>
                <w:b/>
              </w:rPr>
              <w:t>3</w:t>
            </w:r>
          </w:p>
        </w:tc>
        <w:tc>
          <w:tcPr>
            <w:tcW w:w="8442" w:type="dxa"/>
          </w:tcPr>
          <w:p w14:paraId="685954F2" w14:textId="58712525" w:rsidR="00495576" w:rsidRPr="00FC7694" w:rsidRDefault="00495576" w:rsidP="004D37AB">
            <w:pPr>
              <w:rPr>
                <w:b/>
              </w:rPr>
            </w:pPr>
            <w:r w:rsidRPr="00FC7694">
              <w:t>Engage positively with the Department and play an active role in the administrative and governance of the Department</w:t>
            </w:r>
          </w:p>
        </w:tc>
      </w:tr>
      <w:tr w:rsidR="00FC7694" w:rsidRPr="00FC7694" w14:paraId="629C9EA6" w14:textId="77777777" w:rsidTr="00495576">
        <w:tc>
          <w:tcPr>
            <w:tcW w:w="846" w:type="dxa"/>
          </w:tcPr>
          <w:p w14:paraId="468E7A40" w14:textId="7034FC67" w:rsidR="00495576" w:rsidRPr="00FC7694" w:rsidRDefault="008778C6" w:rsidP="004D37AB">
            <w:pPr>
              <w:rPr>
                <w:b/>
              </w:rPr>
            </w:pPr>
            <w:r w:rsidRPr="00FC7694">
              <w:rPr>
                <w:b/>
              </w:rPr>
              <w:t>4</w:t>
            </w:r>
          </w:p>
        </w:tc>
        <w:tc>
          <w:tcPr>
            <w:tcW w:w="8442" w:type="dxa"/>
          </w:tcPr>
          <w:p w14:paraId="62F4C0FD" w14:textId="0D8EFF63" w:rsidR="00495576" w:rsidRPr="00FC7694" w:rsidRDefault="00941DEA" w:rsidP="00495576">
            <w:pPr>
              <w:jc w:val="both"/>
            </w:pPr>
            <w:r>
              <w:t>S</w:t>
            </w:r>
            <w:r w:rsidR="00495576" w:rsidRPr="00FC7694">
              <w:t xml:space="preserve">erve as a Trustee of </w:t>
            </w:r>
            <w:r w:rsidR="008778C6" w:rsidRPr="00FC7694">
              <w:rPr>
                <w:highlight w:val="yellow"/>
              </w:rPr>
              <w:t>*</w:t>
            </w:r>
            <w:r w:rsidR="00495576" w:rsidRPr="00FC7694">
              <w:rPr>
                <w:highlight w:val="yellow"/>
              </w:rPr>
              <w:t>College</w:t>
            </w:r>
            <w:r w:rsidR="008778C6" w:rsidRPr="00FC7694">
              <w:rPr>
                <w:highlight w:val="yellow"/>
              </w:rPr>
              <w:t>*</w:t>
            </w:r>
            <w:r w:rsidR="00AA2BBA">
              <w:t xml:space="preserve"> (</w:t>
            </w:r>
            <w:r w:rsidR="00495576" w:rsidRPr="00FC7694">
              <w:t>an educational charity</w:t>
            </w:r>
            <w:r w:rsidR="00AA2BBA">
              <w:t>)</w:t>
            </w:r>
            <w:r w:rsidR="00495576" w:rsidRPr="00FC7694">
              <w:t xml:space="preserve">, participate fully in the administrative work of the College, including attendance at Governing Body, service on College committees, and potentially taking on College offices. </w:t>
            </w:r>
          </w:p>
        </w:tc>
      </w:tr>
    </w:tbl>
    <w:p w14:paraId="712EBD3C" w14:textId="77777777" w:rsidR="004D37AB" w:rsidRDefault="004D37AB" w:rsidP="00495576">
      <w:pPr>
        <w:jc w:val="both"/>
      </w:pPr>
    </w:p>
    <w:p w14:paraId="7A893C34" w14:textId="77777777" w:rsidR="004D37AB" w:rsidRDefault="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p>
    <w:p w14:paraId="54D1AD2F" w14:textId="77777777" w:rsidR="00CE6A4E" w:rsidRPr="005726DA" w:rsidRDefault="00CE6A4E" w:rsidP="00CE6A4E">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lang w:eastAsia="en-GB"/>
        </w:rPr>
      </w:pPr>
    </w:p>
    <w:p w14:paraId="5B85CFD8" w14:textId="77777777" w:rsidR="00CE6A4E" w:rsidRDefault="00CE6A4E">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yellow"/>
        </w:rPr>
      </w:pPr>
    </w:p>
    <w:p w14:paraId="591E5460" w14:textId="79D42B15" w:rsidR="00671981" w:rsidRDefault="0016193A">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7B97D9F6" w14:textId="77777777" w:rsidR="00671981" w:rsidRDefault="00671981">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0B91B293"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post includes the following hazards or safety-critical activities which will require successful pre-employment health screening through our Occupational Health Service before you will be allowed to start work:</w:t>
      </w:r>
    </w:p>
    <w:p w14:paraId="6F7C5CC9"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[Delete as appropriate:]</w:t>
      </w:r>
    </w:p>
    <w:p w14:paraId="11006B6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5824327E"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7FB1E5D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66CB295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1AFCFBE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7658302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Ionising Radiation</w:t>
      </w:r>
    </w:p>
    <w:p w14:paraId="303BDEDF"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03E1EC5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category 3b or 4 </w:t>
      </w:r>
      <w:proofErr w:type="gramStart"/>
      <w:r>
        <w:rPr>
          <w:rFonts w:eastAsia="Times New Roman" w:cs="Times New Roman"/>
          <w:bCs/>
          <w:kern w:val="2"/>
          <w:highlight w:val="yellow"/>
        </w:rPr>
        <w:t>lasers  (</w:t>
      </w:r>
      <w:proofErr w:type="gramEnd"/>
      <w:r w:rsidR="00A31EC5">
        <w:fldChar w:fldCharType="begin"/>
      </w:r>
      <w:r w:rsidR="00A31EC5">
        <w:instrText xml:space="preserve"> HYPERLINK "https://safety.admin.ox.ac.uk/laser-safety" \h </w:instrText>
      </w:r>
      <w:r w:rsidR="00A31EC5">
        <w:fldChar w:fldCharType="separate"/>
      </w:r>
      <w:r>
        <w:rPr>
          <w:rStyle w:val="Hyperlink"/>
          <w:rFonts w:eastAsia="Times New Roman" w:cs="Times New Roman"/>
          <w:bCs/>
          <w:kern w:val="2"/>
          <w:highlight w:val="yellow"/>
        </w:rPr>
        <w:t>laser safety class</w:t>
      </w:r>
      <w:r w:rsidR="00A31EC5">
        <w:rPr>
          <w:rStyle w:val="Hyperlink"/>
          <w:rFonts w:eastAsia="Times New Roman" w:cs="Times New Roman"/>
          <w:bCs/>
          <w:kern w:val="2"/>
          <w:highlight w:val="yellow"/>
        </w:rPr>
        <w:fldChar w:fldCharType="end"/>
      </w:r>
      <w:r>
        <w:rPr>
          <w:rFonts w:eastAsia="Times New Roman" w:cs="Times New Roman"/>
          <w:bCs/>
          <w:kern w:val="2"/>
          <w:highlight w:val="yellow"/>
        </w:rPr>
        <w:t>)</w:t>
      </w:r>
    </w:p>
    <w:p w14:paraId="0D34FC4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9">
        <w:r>
          <w:rPr>
            <w:rStyle w:val="Hyperlink"/>
            <w:rFonts w:eastAsia="Times New Roman" w:cs="Times New Roman"/>
            <w:bCs/>
            <w:kern w:val="2"/>
            <w:highlight w:val="yellow"/>
          </w:rPr>
          <w:t>Hazard Group 3 pathogens</w:t>
        </w:r>
      </w:hyperlink>
    </w:p>
    <w:p w14:paraId="44BF29D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blood, human products and human tissues</w:t>
      </w:r>
    </w:p>
    <w:p w14:paraId="74B565E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6E13940D"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laboratory animals, pollen, dust, fish or insects etc.</w:t>
      </w:r>
    </w:p>
    <w:p w14:paraId="0023B308"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7497FA91" w14:textId="77777777" w:rsidR="00671981" w:rsidRDefault="0016193A">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2BE031E6" wp14:editId="52E70105">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031F0D10" wp14:editId="5944D609">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0D3EC17" wp14:editId="1D151084">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C27497B" wp14:editId="1A3ACFFF">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3"/>
                    <a:stretch>
                      <a:fillRect/>
                    </a:stretch>
                  </pic:blipFill>
                  <pic:spPr bwMode="auto">
                    <a:xfrm>
                      <a:off x="0" y="0"/>
                      <a:ext cx="361950" cy="361950"/>
                    </a:xfrm>
                    <a:prstGeom prst="rect">
                      <a:avLst/>
                    </a:prstGeom>
                    <a:ln w="12700">
                      <a:solidFill>
                        <a:srgbClr val="000000"/>
                      </a:solidFill>
                    </a:ln>
                  </pic:spPr>
                </pic:pic>
              </a:graphicData>
            </a:graphic>
          </wp:inline>
        </w:drawing>
      </w:r>
    </w:p>
    <w:p w14:paraId="0574838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61E623F6" w14:textId="77777777" w:rsidR="00671981" w:rsidRDefault="00671981">
      <w:pPr>
        <w:tabs>
          <w:tab w:val="left" w:pos="576"/>
          <w:tab w:val="left" w:pos="1134"/>
          <w:tab w:val="left" w:pos="1728"/>
          <w:tab w:val="left" w:pos="5760"/>
        </w:tabs>
        <w:spacing w:after="0" w:line="240" w:lineRule="atLeast"/>
        <w:ind w:left="720"/>
        <w:outlineLvl w:val="0"/>
        <w:rPr>
          <w:rFonts w:eastAsia="Times New Roman" w:cs="Times New Roman"/>
          <w:bCs/>
          <w:kern w:val="2"/>
          <w:highlight w:val="yellow"/>
        </w:rPr>
      </w:pPr>
    </w:p>
    <w:p w14:paraId="54FE795F" w14:textId="77777777" w:rsidR="00671981" w:rsidRDefault="0016193A">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418305A8"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This post includes the following duties which will require additional security pre-employment checks:</w:t>
      </w:r>
    </w:p>
    <w:p w14:paraId="5A7CD732" w14:textId="77777777" w:rsidR="00671981" w:rsidRDefault="0016193A">
      <w:pPr>
        <w:keepNext/>
        <w:numPr>
          <w:ilvl w:val="0"/>
          <w:numId w:val="3"/>
        </w:numPr>
        <w:tabs>
          <w:tab w:val="left" w:pos="576"/>
          <w:tab w:val="left" w:pos="1152"/>
          <w:tab w:val="left" w:pos="1728"/>
          <w:tab w:val="left" w:pos="5760"/>
        </w:tabs>
        <w:spacing w:after="24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025878DA"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1720F4F3" w14:textId="77777777" w:rsidR="00671981" w:rsidRDefault="0016193A">
      <w:pPr>
        <w:keepNext/>
        <w:numPr>
          <w:ilvl w:val="0"/>
          <w:numId w:val="2"/>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p>
    <w:p w14:paraId="6661D922"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to </w:t>
      </w:r>
      <w:r>
        <w:rPr>
          <w:rFonts w:eastAsia="Times New Roman" w:cs="Times New Roman"/>
          <w:bCs/>
          <w:kern w:val="2"/>
          <w:highlight w:val="cyan"/>
        </w:rPr>
        <w:t>[give reasons]</w:t>
      </w:r>
      <w:r>
        <w:rPr>
          <w:rFonts w:eastAsia="Times New Roman" w:cs="Times New Roman"/>
          <w:b/>
          <w:bCs/>
          <w:kern w:val="2"/>
          <w:highlight w:val="cyan"/>
        </w:rPr>
        <w:br/>
        <w:t>[delete if not appropriate]</w:t>
      </w:r>
    </w:p>
    <w:p w14:paraId="52D3C970"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21E3B098"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sz w:val="28"/>
          <w:szCs w:val="28"/>
          <w:lang w:eastAsia="en-GB"/>
        </w:rPr>
      </w:pPr>
      <w:r>
        <w:rPr>
          <w:rFonts w:eastAsia="Times New Roman" w:cs="Arial"/>
          <w:b/>
          <w:bCs/>
          <w:sz w:val="28"/>
          <w:szCs w:val="28"/>
          <w:lang w:eastAsia="en-GB"/>
        </w:rPr>
        <w:t>Selection criteria</w:t>
      </w:r>
      <w:r>
        <w:rPr>
          <w:rFonts w:eastAsia="Times New Roman" w:cs="Arial"/>
          <w:sz w:val="28"/>
          <w:szCs w:val="28"/>
          <w:lang w:eastAsia="en-GB"/>
        </w:rPr>
        <w:t xml:space="preserve"> </w:t>
      </w:r>
    </w:p>
    <w:p w14:paraId="32E6E0AB" w14:textId="1472D871" w:rsidR="004B6906" w:rsidRPr="004B6906" w:rsidRDefault="0016193A">
      <w:pPr>
        <w:keepNext/>
        <w:tabs>
          <w:tab w:val="left" w:pos="576"/>
          <w:tab w:val="left" w:pos="1152"/>
          <w:tab w:val="left" w:pos="1728"/>
          <w:tab w:val="left" w:pos="5760"/>
        </w:tabs>
        <w:spacing w:after="240" w:line="240" w:lineRule="auto"/>
        <w:jc w:val="both"/>
        <w:outlineLvl w:val="0"/>
        <w:rPr>
          <w:rFonts w:eastAsia="Times New Roman" w:cs="Arial"/>
          <w:kern w:val="2"/>
        </w:rPr>
      </w:pPr>
      <w:r>
        <w:rPr>
          <w:rFonts w:eastAsia="Times New Roman" w:cs="Arial"/>
          <w:kern w:val="2"/>
        </w:rPr>
        <w:t>Your application will be judged only against the criteria which are set out below. You should ensure that your application shows clearly how your skills and experience meet th</w:t>
      </w:r>
      <w:r w:rsidRPr="00E558B6">
        <w:rPr>
          <w:rFonts w:eastAsia="Times New Roman" w:cs="Arial"/>
          <w:kern w:val="2"/>
        </w:rPr>
        <w:t>ese criteria.</w:t>
      </w:r>
      <w:r w:rsidR="004B6906" w:rsidRPr="00E558B6">
        <w:rPr>
          <w:rFonts w:eastAsia="Times New Roman" w:cs="Arial"/>
          <w:kern w:val="2"/>
        </w:rPr>
        <w:t xml:space="preserve"> </w:t>
      </w:r>
      <w:r w:rsidR="00E558B6" w:rsidRPr="00E558B6">
        <w:rPr>
          <w:rFonts w:eastAsia="Times New Roman" w:cs="Arial"/>
          <w:kern w:val="2"/>
        </w:rPr>
        <w:t xml:space="preserve">The </w:t>
      </w:r>
      <w:r w:rsidR="004B6906" w:rsidRPr="00E558B6">
        <w:rPr>
          <w:shd w:val="clear" w:color="auto" w:fill="FFFFFF"/>
        </w:rPr>
        <w:t xml:space="preserve">University </w:t>
      </w:r>
      <w:r w:rsidR="004B6906" w:rsidRPr="00E558B6">
        <w:rPr>
          <w:shd w:val="clear" w:color="auto" w:fill="FFFFFF"/>
        </w:rPr>
        <w:lastRenderedPageBreak/>
        <w:t>demonstrates its support for </w:t>
      </w:r>
      <w:hyperlink r:id="rId14" w:tgtFrame="_blank" w:history="1">
        <w:r w:rsidR="004B6906" w:rsidRPr="00E558B6">
          <w:rPr>
            <w:rStyle w:val="Hyperlink"/>
            <w:color w:val="auto"/>
            <w:shd w:val="clear" w:color="auto" w:fill="FFFFFF"/>
          </w:rPr>
          <w:t>DORA</w:t>
        </w:r>
      </w:hyperlink>
      <w:r w:rsidR="004B6906" w:rsidRPr="00E558B6">
        <w:rPr>
          <w:shd w:val="clear" w:color="auto" w:fill="FFFFFF"/>
        </w:rPr>
        <w:t> (San Francisco Declaration on Research Assessment) to which the University became a signatory in 2018.</w:t>
      </w:r>
    </w:p>
    <w:p w14:paraId="4442CDA4" w14:textId="39E9D13B"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The University is committed to fairness, consistency and transparency in selection decisions. Members of selection committees will be aware of the principles of equality of opportunity, fair selection and the risks of bias. There will be both female and male committee members.</w:t>
      </w:r>
      <w:r w:rsidR="004B6906">
        <w:rPr>
          <w:rFonts w:eastAsia="Times New Roman" w:cs="Arial"/>
          <w:lang w:eastAsia="en-GB"/>
        </w:rPr>
        <w:t xml:space="preserve"> </w:t>
      </w:r>
    </w:p>
    <w:p w14:paraId="51D7E1C5" w14:textId="44C18253"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w:t>
      </w:r>
      <w:r w:rsidR="00BD1F0B">
        <w:rPr>
          <w:rFonts w:eastAsia="Times New Roman" w:cs="Arial"/>
          <w:lang w:eastAsia="en-GB"/>
        </w:rPr>
        <w:t>, suffered with a long-term illness or debilitating condition (e.g. long-COVID),</w:t>
      </w:r>
      <w:r>
        <w:rPr>
          <w:rFonts w:eastAsia="Times New Roman" w:cs="Arial"/>
          <w:lang w:eastAsia="en-GB"/>
        </w:rPr>
        <w:t xml:space="preserve"> or have had an atypical career and wish to disclose this in your application, the selection committee will take this into account, recognising that the quantity of your research may be reduced as a result.</w:t>
      </w:r>
    </w:p>
    <w:p w14:paraId="61FD308F"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lang w:eastAsia="en-GB"/>
        </w:rPr>
      </w:pPr>
      <w:r>
        <w:rPr>
          <w:rFonts w:eastAsia="Times New Roman" w:cs="Arial"/>
          <w:b/>
          <w:bCs/>
          <w:lang w:eastAsia="en-GB"/>
        </w:rPr>
        <w:t>Selection criteria</w:t>
      </w:r>
    </w:p>
    <w:p w14:paraId="493CD0AA"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lang w:eastAsia="en-GB"/>
        </w:rPr>
      </w:pPr>
      <w:r>
        <w:rPr>
          <w:rFonts w:eastAsia="Times New Roman" w:cs="Arial"/>
          <w:bCs/>
          <w:highlight w:val="yellow"/>
          <w:lang w:eastAsia="en-GB"/>
        </w:rPr>
        <w:t>Insert selection criteria here</w:t>
      </w:r>
    </w:p>
    <w:p w14:paraId="3D1DE71E"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3F38502D"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highlight w:val="cyan"/>
        </w:rPr>
      </w:pPr>
      <w:r>
        <w:rPr>
          <w:rFonts w:eastAsia="Times New Roman" w:cs="Times New Roman"/>
          <w:i/>
          <w:highlight w:val="cyan"/>
        </w:rPr>
        <w:t>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too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It is important to ensure the criteria are not set too high to exclude early-career academics with strong potential. Consider how you will assess each of the selection criteria at shortlisting and/or interview stage, e.g. by consideration of CVs, supporting statements, references, interviews, presentations, etc., and include details of the assessment methods for the interview stage in the ‘how to apply’ section.</w:t>
      </w:r>
    </w:p>
    <w:p w14:paraId="6E68A5DD" w14:textId="77777777" w:rsidR="00671981" w:rsidRDefault="0016193A">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5" w:anchor="collapse1617466"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30348DAA" w14:textId="77777777" w:rsidR="00CE6A4E" w:rsidRPr="00B14C85" w:rsidRDefault="00CE6A4E" w:rsidP="00CE6A4E">
      <w:pPr>
        <w:rPr>
          <w:b/>
        </w:rPr>
      </w:pPr>
      <w:r w:rsidRPr="00B14C85">
        <w:rPr>
          <w:b/>
        </w:rPr>
        <w:t>The successful candidate will demonstrate the following.</w:t>
      </w:r>
    </w:p>
    <w:p w14:paraId="6B2B7DE9" w14:textId="77777777" w:rsidR="00CE6A4E" w:rsidRDefault="00CE6A4E" w:rsidP="00CE6A4E">
      <w:r w:rsidRPr="00121787">
        <w:rPr>
          <w:highlight w:val="cyan"/>
        </w:rPr>
        <w:t xml:space="preserve"> [Delete/add </w:t>
      </w:r>
      <w:r>
        <w:rPr>
          <w:highlight w:val="cyan"/>
        </w:rPr>
        <w:t xml:space="preserve">to the suggestions below </w:t>
      </w:r>
      <w:r w:rsidRPr="00121787">
        <w:rPr>
          <w:highlight w:val="cyan"/>
        </w:rPr>
        <w:t>as appropriate. Be specific about the subject area of research as this is a key criterion. Differentiate clearly between essential and desirable criteria].</w:t>
      </w:r>
    </w:p>
    <w:p w14:paraId="77F74E33" w14:textId="77777777" w:rsidR="004D37AB" w:rsidRPr="00FC7694" w:rsidRDefault="004D37AB" w:rsidP="004D37AB">
      <w:pPr>
        <w:rPr>
          <w:b/>
          <w:sz w:val="24"/>
        </w:rPr>
      </w:pPr>
      <w:r w:rsidRPr="00FC7694">
        <w:rPr>
          <w:b/>
          <w:sz w:val="28"/>
        </w:rPr>
        <w:t>Selection criteria</w:t>
      </w:r>
    </w:p>
    <w:p w14:paraId="657FF110" w14:textId="77777777" w:rsidR="004D37AB" w:rsidRPr="00FC7694" w:rsidRDefault="004D37AB" w:rsidP="004D37AB">
      <w:r w:rsidRPr="00FC7694">
        <w:t xml:space="preserve">Applications will be judged only against the criteria which are set out below, so you should make sure that you show very clearly how your skills and experience meet these criteria. </w:t>
      </w:r>
    </w:p>
    <w:p w14:paraId="784FE8AC" w14:textId="77777777" w:rsidR="004D37AB" w:rsidRPr="00FC7694" w:rsidRDefault="004D37AB" w:rsidP="004D37AB">
      <w:pPr>
        <w:spacing w:after="0"/>
      </w:pPr>
      <w:r w:rsidRPr="00FC7694">
        <w:t xml:space="preserve"> </w:t>
      </w:r>
    </w:p>
    <w:tbl>
      <w:tblPr>
        <w:tblW w:w="8788"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654"/>
      </w:tblGrid>
      <w:tr w:rsidR="00FC7694" w:rsidRPr="00FC7694" w14:paraId="450B3A1A" w14:textId="77777777" w:rsidTr="00CF3B0B">
        <w:tc>
          <w:tcPr>
            <w:tcW w:w="8788" w:type="dxa"/>
            <w:gridSpan w:val="2"/>
            <w:shd w:val="clear" w:color="auto" w:fill="BDD6EE" w:themeFill="accent1" w:themeFillTint="66"/>
            <w:vAlign w:val="center"/>
          </w:tcPr>
          <w:p w14:paraId="2C9E03F9" w14:textId="1FCC66EF" w:rsidR="004D37AB" w:rsidRPr="00FC7694" w:rsidRDefault="004D37AB" w:rsidP="000B5BF8">
            <w:pPr>
              <w:pStyle w:val="Tabletext"/>
              <w:jc w:val="left"/>
              <w:rPr>
                <w:rFonts w:asciiTheme="minorHAnsi" w:hAnsiTheme="minorHAnsi"/>
                <w:sz w:val="20"/>
                <w:szCs w:val="22"/>
              </w:rPr>
            </w:pPr>
            <w:r w:rsidRPr="00FC7694">
              <w:rPr>
                <w:rFonts w:asciiTheme="minorHAnsi" w:hAnsiTheme="minorHAnsi"/>
                <w:sz w:val="20"/>
                <w:szCs w:val="22"/>
              </w:rPr>
              <w:t xml:space="preserve">Qualifications and </w:t>
            </w:r>
            <w:r w:rsidR="008370EC" w:rsidRPr="00FC7694">
              <w:rPr>
                <w:rFonts w:asciiTheme="minorHAnsi" w:hAnsiTheme="minorHAnsi"/>
                <w:sz w:val="20"/>
                <w:szCs w:val="22"/>
              </w:rPr>
              <w:t>Research</w:t>
            </w:r>
          </w:p>
        </w:tc>
      </w:tr>
      <w:tr w:rsidR="00FC7694" w:rsidRPr="00FC7694" w14:paraId="1F6ECE9F" w14:textId="77777777" w:rsidTr="000B5BF8">
        <w:tc>
          <w:tcPr>
            <w:tcW w:w="1134" w:type="dxa"/>
            <w:shd w:val="clear" w:color="auto" w:fill="auto"/>
            <w:vAlign w:val="center"/>
          </w:tcPr>
          <w:p w14:paraId="5AC0DEB2"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342C380B" w14:textId="628BBBA4"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A doctorate in an area relevant to the field of</w:t>
            </w:r>
            <w:r w:rsidR="008778C6" w:rsidRPr="00FC7694">
              <w:rPr>
                <w:rFonts w:asciiTheme="minorHAnsi" w:hAnsiTheme="minorHAnsi"/>
                <w:b w:val="0"/>
                <w:sz w:val="20"/>
                <w:szCs w:val="22"/>
              </w:rPr>
              <w:t xml:space="preserve"> *</w:t>
            </w:r>
            <w:r w:rsidR="008778C6" w:rsidRPr="00FC7694">
              <w:rPr>
                <w:rFonts w:asciiTheme="minorHAnsi" w:hAnsiTheme="minorHAnsi"/>
                <w:b w:val="0"/>
                <w:sz w:val="20"/>
                <w:szCs w:val="22"/>
                <w:highlight w:val="yellow"/>
              </w:rPr>
              <w:t>subject*</w:t>
            </w:r>
            <w:r w:rsidRPr="00FC7694">
              <w:rPr>
                <w:rFonts w:asciiTheme="minorHAnsi" w:hAnsiTheme="minorHAnsi"/>
                <w:b w:val="0"/>
                <w:sz w:val="20"/>
                <w:szCs w:val="22"/>
              </w:rPr>
              <w:t xml:space="preserve"> </w:t>
            </w:r>
          </w:p>
        </w:tc>
      </w:tr>
      <w:tr w:rsidR="00FC7694" w:rsidRPr="00FC7694" w14:paraId="5AD2498D" w14:textId="77777777" w:rsidTr="000B5BF8">
        <w:tc>
          <w:tcPr>
            <w:tcW w:w="1134" w:type="dxa"/>
            <w:shd w:val="clear" w:color="auto" w:fill="auto"/>
            <w:vAlign w:val="center"/>
          </w:tcPr>
          <w:p w14:paraId="2927E3C4"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7A599C68" w14:textId="18F0DDAC" w:rsidR="004D37AB" w:rsidRPr="00FC7694" w:rsidRDefault="008370EC" w:rsidP="000B5BF8">
            <w:pPr>
              <w:pStyle w:val="Tabletext"/>
              <w:jc w:val="left"/>
              <w:rPr>
                <w:rFonts w:asciiTheme="minorHAnsi" w:hAnsiTheme="minorHAnsi"/>
                <w:b w:val="0"/>
                <w:sz w:val="20"/>
                <w:szCs w:val="22"/>
              </w:rPr>
            </w:pPr>
            <w:r w:rsidRPr="00FC7694">
              <w:rPr>
                <w:rFonts w:asciiTheme="minorHAnsi" w:hAnsiTheme="minorHAnsi"/>
                <w:b w:val="0"/>
                <w:sz w:val="20"/>
                <w:szCs w:val="22"/>
              </w:rPr>
              <w:t>A</w:t>
            </w:r>
            <w:r w:rsidR="004D37AB" w:rsidRPr="00FC7694">
              <w:rPr>
                <w:rFonts w:asciiTheme="minorHAnsi" w:hAnsiTheme="minorHAnsi"/>
                <w:b w:val="0"/>
                <w:sz w:val="20"/>
                <w:szCs w:val="22"/>
              </w:rPr>
              <w:t xml:space="preserve">n internationally recognised academic and research record within the field of </w:t>
            </w:r>
            <w:r w:rsidR="008778C6" w:rsidRPr="00FC7694">
              <w:rPr>
                <w:rFonts w:asciiTheme="minorHAnsi" w:hAnsiTheme="minorHAnsi"/>
                <w:b w:val="0"/>
                <w:sz w:val="20"/>
                <w:szCs w:val="22"/>
                <w:highlight w:val="yellow"/>
              </w:rPr>
              <w:t>*subject*</w:t>
            </w:r>
            <w:r w:rsidR="004D37AB" w:rsidRPr="00FC7694">
              <w:rPr>
                <w:rFonts w:asciiTheme="minorHAnsi" w:hAnsiTheme="minorHAnsi"/>
                <w:b w:val="0"/>
                <w:sz w:val="20"/>
                <w:szCs w:val="22"/>
              </w:rPr>
              <w:t xml:space="preserve"> or </w:t>
            </w:r>
            <w:r w:rsidRPr="00FC7694">
              <w:rPr>
                <w:rFonts w:asciiTheme="minorHAnsi" w:hAnsiTheme="minorHAnsi"/>
                <w:b w:val="0"/>
                <w:sz w:val="20"/>
                <w:szCs w:val="22"/>
              </w:rPr>
              <w:t>on the trajectory</w:t>
            </w:r>
            <w:r w:rsidR="004D37AB" w:rsidRPr="00FC7694">
              <w:rPr>
                <w:rFonts w:asciiTheme="minorHAnsi" w:hAnsiTheme="minorHAnsi"/>
                <w:b w:val="0"/>
                <w:sz w:val="20"/>
                <w:szCs w:val="22"/>
              </w:rPr>
              <w:t xml:space="preserve"> to achieve this</w:t>
            </w:r>
          </w:p>
        </w:tc>
      </w:tr>
      <w:tr w:rsidR="00FC7694" w:rsidRPr="00FC7694" w14:paraId="5BC09E2B" w14:textId="77777777" w:rsidTr="000B5BF8">
        <w:tc>
          <w:tcPr>
            <w:tcW w:w="1134" w:type="dxa"/>
            <w:shd w:val="clear" w:color="auto" w:fill="auto"/>
            <w:vAlign w:val="center"/>
          </w:tcPr>
          <w:p w14:paraId="0FF7B1B5" w14:textId="4DDA313B"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lastRenderedPageBreak/>
              <w:t>Essential</w:t>
            </w:r>
          </w:p>
        </w:tc>
        <w:tc>
          <w:tcPr>
            <w:tcW w:w="7654" w:type="dxa"/>
            <w:shd w:val="clear" w:color="auto" w:fill="auto"/>
            <w:vAlign w:val="center"/>
          </w:tcPr>
          <w:p w14:paraId="2C69391B" w14:textId="469F938D"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A publication record that demonstrates impact within the field appropriate to your career stage, and accounting for career breaks or personal circumstances</w:t>
            </w:r>
          </w:p>
        </w:tc>
      </w:tr>
      <w:tr w:rsidR="00FC7694" w:rsidRPr="00FC7694" w14:paraId="731D4355" w14:textId="77777777" w:rsidTr="000B5BF8">
        <w:tc>
          <w:tcPr>
            <w:tcW w:w="1134" w:type="dxa"/>
            <w:shd w:val="clear" w:color="auto" w:fill="auto"/>
            <w:vAlign w:val="center"/>
          </w:tcPr>
          <w:p w14:paraId="78D6A83E" w14:textId="192CF5D1"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5E014E14" w14:textId="29A2B781" w:rsidR="008370EC" w:rsidRPr="00FC7694" w:rsidRDefault="00941DEA" w:rsidP="008370EC">
            <w:pPr>
              <w:pStyle w:val="Tabletext"/>
              <w:jc w:val="left"/>
              <w:rPr>
                <w:rFonts w:asciiTheme="minorHAnsi" w:hAnsiTheme="minorHAnsi"/>
                <w:b w:val="0"/>
                <w:sz w:val="20"/>
                <w:szCs w:val="22"/>
              </w:rPr>
            </w:pPr>
            <w:r>
              <w:rPr>
                <w:rFonts w:asciiTheme="minorHAnsi" w:hAnsiTheme="minorHAnsi"/>
                <w:b w:val="0"/>
                <w:sz w:val="20"/>
                <w:szCs w:val="22"/>
              </w:rPr>
              <w:t>The ability</w:t>
            </w:r>
            <w:r w:rsidR="008370EC" w:rsidRPr="00FC7694">
              <w:rPr>
                <w:rFonts w:asciiTheme="minorHAnsi" w:hAnsiTheme="minorHAnsi"/>
                <w:b w:val="0"/>
                <w:sz w:val="20"/>
                <w:szCs w:val="22"/>
              </w:rPr>
              <w:t xml:space="preserve"> to develop an independent programme of research and attract and manage research funding</w:t>
            </w:r>
          </w:p>
        </w:tc>
      </w:tr>
      <w:tr w:rsidR="00FC7694" w:rsidRPr="00FC7694" w14:paraId="086D2EB2" w14:textId="77777777" w:rsidTr="00CF3B0B">
        <w:tc>
          <w:tcPr>
            <w:tcW w:w="8788" w:type="dxa"/>
            <w:gridSpan w:val="2"/>
            <w:shd w:val="clear" w:color="auto" w:fill="BDD6EE" w:themeFill="accent1" w:themeFillTint="66"/>
            <w:vAlign w:val="center"/>
          </w:tcPr>
          <w:p w14:paraId="505C8528" w14:textId="77777777" w:rsidR="004D37AB" w:rsidRPr="00FC7694" w:rsidRDefault="004D37AB" w:rsidP="000B5BF8">
            <w:pPr>
              <w:pStyle w:val="Tabletext"/>
              <w:jc w:val="left"/>
              <w:rPr>
                <w:rFonts w:asciiTheme="minorHAnsi" w:hAnsiTheme="minorHAnsi"/>
                <w:sz w:val="20"/>
                <w:szCs w:val="22"/>
              </w:rPr>
            </w:pPr>
            <w:r w:rsidRPr="00FC7694">
              <w:rPr>
                <w:rFonts w:asciiTheme="minorHAnsi" w:hAnsiTheme="minorHAnsi"/>
                <w:sz w:val="20"/>
                <w:szCs w:val="22"/>
              </w:rPr>
              <w:t>Teaching</w:t>
            </w:r>
          </w:p>
        </w:tc>
      </w:tr>
      <w:tr w:rsidR="00FC7694" w:rsidRPr="00FC7694" w14:paraId="401880DA" w14:textId="77777777" w:rsidTr="000B5BF8">
        <w:tc>
          <w:tcPr>
            <w:tcW w:w="1134" w:type="dxa"/>
            <w:shd w:val="clear" w:color="auto" w:fill="auto"/>
            <w:vAlign w:val="center"/>
          </w:tcPr>
          <w:p w14:paraId="5FA50A00"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597D89B3" w14:textId="1233DBE2"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Commitment to teaching and ability to educate and inspire high-achieving undergraduate students from all backgrounds and to help them reach their full potential</w:t>
            </w:r>
          </w:p>
        </w:tc>
      </w:tr>
      <w:tr w:rsidR="00FC7694" w:rsidRPr="00FC7694" w14:paraId="2F4A9E75" w14:textId="77777777" w:rsidTr="000B5BF8">
        <w:tc>
          <w:tcPr>
            <w:tcW w:w="1134" w:type="dxa"/>
            <w:shd w:val="clear" w:color="auto" w:fill="auto"/>
            <w:vAlign w:val="center"/>
          </w:tcPr>
          <w:p w14:paraId="4859DF0E" w14:textId="77777777"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Desirable</w:t>
            </w:r>
          </w:p>
        </w:tc>
        <w:tc>
          <w:tcPr>
            <w:tcW w:w="7654" w:type="dxa"/>
            <w:shd w:val="clear" w:color="auto" w:fill="auto"/>
            <w:vAlign w:val="center"/>
          </w:tcPr>
          <w:p w14:paraId="3ACEEC43" w14:textId="7CB4B534" w:rsidR="004D37AB" w:rsidRPr="00FC7694" w:rsidRDefault="004D37AB" w:rsidP="000B5BF8">
            <w:pPr>
              <w:pStyle w:val="Tabletext"/>
              <w:jc w:val="left"/>
              <w:rPr>
                <w:rFonts w:asciiTheme="minorHAnsi" w:hAnsiTheme="minorHAnsi"/>
                <w:b w:val="0"/>
                <w:sz w:val="20"/>
                <w:szCs w:val="22"/>
              </w:rPr>
            </w:pPr>
            <w:r w:rsidRPr="00FC7694">
              <w:rPr>
                <w:rFonts w:asciiTheme="minorHAnsi" w:hAnsiTheme="minorHAnsi"/>
                <w:b w:val="0"/>
                <w:sz w:val="20"/>
                <w:szCs w:val="22"/>
              </w:rPr>
              <w:t xml:space="preserve"> A creative approach to teaching </w:t>
            </w:r>
          </w:p>
        </w:tc>
      </w:tr>
      <w:tr w:rsidR="00FC7694" w:rsidRPr="00FC7694" w14:paraId="0FACC382" w14:textId="77777777" w:rsidTr="00CF3B0B">
        <w:trPr>
          <w:trHeight w:val="521"/>
        </w:trPr>
        <w:tc>
          <w:tcPr>
            <w:tcW w:w="8788" w:type="dxa"/>
            <w:gridSpan w:val="2"/>
            <w:shd w:val="clear" w:color="auto" w:fill="BDD6EE" w:themeFill="accent1" w:themeFillTint="66"/>
            <w:vAlign w:val="center"/>
          </w:tcPr>
          <w:p w14:paraId="5CADB95B" w14:textId="637815A1" w:rsidR="004D37AB" w:rsidRPr="00FC7694" w:rsidRDefault="008370EC" w:rsidP="000B5BF8">
            <w:pPr>
              <w:pStyle w:val="Tabletext"/>
              <w:spacing w:before="0" w:after="0"/>
              <w:jc w:val="left"/>
              <w:rPr>
                <w:rFonts w:asciiTheme="minorHAnsi" w:hAnsiTheme="minorHAnsi"/>
                <w:sz w:val="20"/>
                <w:szCs w:val="22"/>
              </w:rPr>
            </w:pPr>
            <w:r w:rsidRPr="00FC7694">
              <w:rPr>
                <w:rFonts w:asciiTheme="minorHAnsi" w:hAnsiTheme="minorHAnsi"/>
                <w:sz w:val="20"/>
                <w:szCs w:val="22"/>
              </w:rPr>
              <w:t>Personal effectiveness</w:t>
            </w:r>
          </w:p>
        </w:tc>
      </w:tr>
      <w:tr w:rsidR="00FC7694" w:rsidRPr="00FC7694" w14:paraId="6EFCD9B5" w14:textId="77777777" w:rsidTr="000B5BF8">
        <w:trPr>
          <w:trHeight w:val="717"/>
        </w:trPr>
        <w:tc>
          <w:tcPr>
            <w:tcW w:w="1134" w:type="dxa"/>
            <w:shd w:val="clear" w:color="auto" w:fill="auto"/>
            <w:vAlign w:val="center"/>
          </w:tcPr>
          <w:p w14:paraId="02FA044C" w14:textId="39854A9C" w:rsidR="00DE56AF" w:rsidRPr="00FC7694" w:rsidRDefault="00DE56AF" w:rsidP="00DE56AF">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4C839520" w14:textId="3B988D71" w:rsidR="00DE56AF" w:rsidRPr="00FC7694" w:rsidRDefault="00DE56AF" w:rsidP="00DE56AF">
            <w:pPr>
              <w:pStyle w:val="Tabletext"/>
              <w:spacing w:after="0"/>
              <w:jc w:val="left"/>
              <w:rPr>
                <w:rFonts w:asciiTheme="minorHAnsi" w:hAnsiTheme="minorHAnsi"/>
                <w:b w:val="0"/>
                <w:sz w:val="20"/>
                <w:szCs w:val="22"/>
              </w:rPr>
            </w:pPr>
            <w:r w:rsidRPr="00FC7694">
              <w:rPr>
                <w:rFonts w:asciiTheme="minorHAnsi" w:hAnsiTheme="minorHAnsi"/>
                <w:b w:val="0"/>
                <w:sz w:val="20"/>
                <w:szCs w:val="22"/>
              </w:rPr>
              <w:t xml:space="preserve">The ability to support and guide a research group of post-doctoral staff and research students, and help them to develop into successful independent researchers </w:t>
            </w:r>
          </w:p>
        </w:tc>
      </w:tr>
      <w:tr w:rsidR="00FC7694" w:rsidRPr="00FC7694" w14:paraId="18B2FB6A" w14:textId="77777777" w:rsidTr="000B5BF8">
        <w:trPr>
          <w:trHeight w:val="717"/>
        </w:trPr>
        <w:tc>
          <w:tcPr>
            <w:tcW w:w="1134" w:type="dxa"/>
            <w:shd w:val="clear" w:color="auto" w:fill="auto"/>
            <w:vAlign w:val="center"/>
          </w:tcPr>
          <w:p w14:paraId="6EB96EEE" w14:textId="648D1B18"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5AE184DD" w14:textId="6F06C59B" w:rsidR="008370EC" w:rsidRPr="00FC7694" w:rsidRDefault="00941DEA" w:rsidP="008370EC">
            <w:pPr>
              <w:pStyle w:val="Tabletext"/>
              <w:spacing w:after="0"/>
              <w:jc w:val="left"/>
              <w:rPr>
                <w:rFonts w:asciiTheme="minorHAnsi" w:hAnsiTheme="minorHAnsi"/>
                <w:b w:val="0"/>
                <w:sz w:val="20"/>
                <w:szCs w:val="22"/>
              </w:rPr>
            </w:pPr>
            <w:r>
              <w:rPr>
                <w:rFonts w:asciiTheme="minorHAnsi" w:hAnsiTheme="minorHAnsi"/>
                <w:b w:val="0"/>
                <w:sz w:val="20"/>
                <w:szCs w:val="22"/>
              </w:rPr>
              <w:t>C</w:t>
            </w:r>
            <w:r w:rsidR="008370EC" w:rsidRPr="00FC7694">
              <w:rPr>
                <w:rFonts w:asciiTheme="minorHAnsi" w:hAnsiTheme="minorHAnsi"/>
                <w:b w:val="0"/>
                <w:sz w:val="20"/>
                <w:szCs w:val="22"/>
              </w:rPr>
              <w:t>ommunication and interpersonal skills enabling the formation of good working relationships with colleagues, students and collaborators</w:t>
            </w:r>
          </w:p>
        </w:tc>
      </w:tr>
      <w:tr w:rsidR="00FC7694" w:rsidRPr="00FC7694" w14:paraId="6B8E2054" w14:textId="77777777" w:rsidTr="000B5BF8">
        <w:trPr>
          <w:trHeight w:val="717"/>
        </w:trPr>
        <w:tc>
          <w:tcPr>
            <w:tcW w:w="1134" w:type="dxa"/>
            <w:shd w:val="clear" w:color="auto" w:fill="auto"/>
            <w:vAlign w:val="center"/>
          </w:tcPr>
          <w:p w14:paraId="0EDDD163" w14:textId="1EBE11EA"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6EB6880C" w14:textId="50E645D0" w:rsidR="008370EC" w:rsidRPr="00FC7694" w:rsidRDefault="008370EC" w:rsidP="008370EC">
            <w:pPr>
              <w:pStyle w:val="Tabletext"/>
              <w:spacing w:after="0"/>
              <w:jc w:val="left"/>
              <w:rPr>
                <w:rFonts w:asciiTheme="minorHAnsi" w:hAnsiTheme="minorHAnsi"/>
                <w:b w:val="0"/>
                <w:sz w:val="20"/>
                <w:szCs w:val="22"/>
              </w:rPr>
            </w:pPr>
            <w:r w:rsidRPr="00FC7694">
              <w:rPr>
                <w:rFonts w:asciiTheme="minorHAnsi" w:hAnsiTheme="minorHAnsi"/>
                <w:b w:val="0"/>
                <w:sz w:val="20"/>
                <w:szCs w:val="22"/>
              </w:rPr>
              <w:t xml:space="preserve">Ability and commitment to provide pastoral and academic support for students </w:t>
            </w:r>
            <w:r w:rsidR="00941DEA">
              <w:rPr>
                <w:rFonts w:asciiTheme="minorHAnsi" w:hAnsiTheme="minorHAnsi"/>
                <w:b w:val="0"/>
                <w:sz w:val="20"/>
                <w:szCs w:val="22"/>
              </w:rPr>
              <w:t xml:space="preserve">and researchers </w:t>
            </w:r>
            <w:r w:rsidRPr="00FC7694">
              <w:rPr>
                <w:rFonts w:asciiTheme="minorHAnsi" w:hAnsiTheme="minorHAnsi"/>
                <w:b w:val="0"/>
                <w:sz w:val="20"/>
                <w:szCs w:val="22"/>
              </w:rPr>
              <w:t>at all stages in their university career</w:t>
            </w:r>
          </w:p>
        </w:tc>
      </w:tr>
      <w:tr w:rsidR="00FC7694" w:rsidRPr="00FC7694" w14:paraId="568EF526" w14:textId="77777777" w:rsidTr="000B5BF8">
        <w:trPr>
          <w:trHeight w:val="717"/>
        </w:trPr>
        <w:tc>
          <w:tcPr>
            <w:tcW w:w="1134" w:type="dxa"/>
            <w:shd w:val="clear" w:color="auto" w:fill="auto"/>
            <w:vAlign w:val="center"/>
          </w:tcPr>
          <w:p w14:paraId="0F81756E" w14:textId="415A5447"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7482BCB9" w14:textId="727C9C99" w:rsidR="008370EC" w:rsidRPr="00FC7694" w:rsidRDefault="00941DEA" w:rsidP="008370EC">
            <w:pPr>
              <w:pStyle w:val="Tabletext"/>
              <w:spacing w:after="0"/>
              <w:jc w:val="left"/>
              <w:rPr>
                <w:rFonts w:asciiTheme="minorHAnsi" w:hAnsiTheme="minorHAnsi"/>
                <w:b w:val="0"/>
                <w:sz w:val="20"/>
                <w:szCs w:val="22"/>
              </w:rPr>
            </w:pPr>
            <w:r>
              <w:rPr>
                <w:rFonts w:asciiTheme="minorHAnsi" w:hAnsiTheme="minorHAnsi"/>
                <w:b w:val="0"/>
                <w:sz w:val="20"/>
                <w:szCs w:val="22"/>
              </w:rPr>
              <w:t>G</w:t>
            </w:r>
            <w:r w:rsidR="008370EC" w:rsidRPr="00FC7694">
              <w:rPr>
                <w:rFonts w:asciiTheme="minorHAnsi" w:hAnsiTheme="minorHAnsi"/>
                <w:b w:val="0"/>
                <w:sz w:val="20"/>
                <w:szCs w:val="22"/>
              </w:rPr>
              <w:t xml:space="preserve">ood citizenship and a willingness to undertake administrative duties (within reason) to support the smooth running of the Department and the College. </w:t>
            </w:r>
            <w:r>
              <w:rPr>
                <w:rFonts w:asciiTheme="minorHAnsi" w:hAnsiTheme="minorHAnsi"/>
                <w:b w:val="0"/>
                <w:sz w:val="20"/>
                <w:szCs w:val="22"/>
              </w:rPr>
              <w:t>A</w:t>
            </w:r>
            <w:r w:rsidR="008370EC" w:rsidRPr="00FC7694">
              <w:rPr>
                <w:rFonts w:asciiTheme="minorHAnsi" w:hAnsiTheme="minorHAnsi"/>
                <w:b w:val="0"/>
                <w:sz w:val="20"/>
                <w:szCs w:val="22"/>
              </w:rPr>
              <w:t xml:space="preserve"> commitment to advocating for equality, diversity and inclusion in research, teaching and/or the broader community</w:t>
            </w:r>
          </w:p>
        </w:tc>
      </w:tr>
      <w:tr w:rsidR="008370EC" w:rsidRPr="00FC7694" w14:paraId="187B60F4" w14:textId="77777777" w:rsidTr="000B5BF8">
        <w:tc>
          <w:tcPr>
            <w:tcW w:w="1134" w:type="dxa"/>
            <w:tcBorders>
              <w:bottom w:val="single" w:sz="4" w:space="0" w:color="auto"/>
            </w:tcBorders>
            <w:shd w:val="clear" w:color="auto" w:fill="auto"/>
            <w:vAlign w:val="center"/>
          </w:tcPr>
          <w:p w14:paraId="55732E93" w14:textId="77777777" w:rsidR="008370EC" w:rsidRPr="00FC7694" w:rsidRDefault="008370EC" w:rsidP="008370EC">
            <w:pPr>
              <w:pStyle w:val="Tabletext"/>
              <w:jc w:val="left"/>
              <w:rPr>
                <w:rFonts w:asciiTheme="minorHAnsi" w:hAnsiTheme="minorHAnsi"/>
                <w:b w:val="0"/>
                <w:sz w:val="20"/>
                <w:szCs w:val="22"/>
              </w:rPr>
            </w:pPr>
            <w:r w:rsidRPr="00FC7694">
              <w:rPr>
                <w:rFonts w:asciiTheme="minorHAnsi" w:hAnsiTheme="minorHAnsi"/>
                <w:b w:val="0"/>
                <w:sz w:val="20"/>
                <w:szCs w:val="22"/>
              </w:rPr>
              <w:t>Desirable</w:t>
            </w:r>
          </w:p>
        </w:tc>
        <w:tc>
          <w:tcPr>
            <w:tcW w:w="7654" w:type="dxa"/>
            <w:tcBorders>
              <w:bottom w:val="single" w:sz="4" w:space="0" w:color="auto"/>
            </w:tcBorders>
            <w:shd w:val="clear" w:color="auto" w:fill="auto"/>
            <w:vAlign w:val="center"/>
          </w:tcPr>
          <w:p w14:paraId="3ECEA421" w14:textId="53EBFADF" w:rsidR="008370EC" w:rsidRPr="00FC7694" w:rsidRDefault="00941DEA" w:rsidP="008370EC">
            <w:pPr>
              <w:pStyle w:val="Tabletext"/>
              <w:jc w:val="left"/>
              <w:rPr>
                <w:rFonts w:asciiTheme="minorHAnsi" w:hAnsiTheme="minorHAnsi"/>
                <w:b w:val="0"/>
                <w:sz w:val="20"/>
                <w:szCs w:val="22"/>
              </w:rPr>
            </w:pPr>
            <w:r>
              <w:rPr>
                <w:rFonts w:asciiTheme="minorHAnsi" w:hAnsiTheme="minorHAnsi"/>
                <w:b w:val="0"/>
                <w:sz w:val="20"/>
                <w:szCs w:val="22"/>
              </w:rPr>
              <w:t>A</w:t>
            </w:r>
            <w:r w:rsidR="008370EC" w:rsidRPr="00FC7694">
              <w:rPr>
                <w:rFonts w:asciiTheme="minorHAnsi" w:hAnsiTheme="minorHAnsi"/>
                <w:b w:val="0"/>
                <w:sz w:val="20"/>
                <w:szCs w:val="22"/>
              </w:rPr>
              <w:t>chievement of impact of research beyond academia and a readiness to communicate to a wider public the central interest and importance of the field</w:t>
            </w:r>
          </w:p>
        </w:tc>
      </w:tr>
    </w:tbl>
    <w:p w14:paraId="00892CBD" w14:textId="77777777" w:rsidR="004D37AB" w:rsidRPr="00FC7694" w:rsidRDefault="004D37AB">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p>
    <w:p w14:paraId="22DFB607" w14:textId="77777777" w:rsidR="00D57F3C" w:rsidRDefault="00D57F3C" w:rsidP="00D57F3C">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7B56F11F"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cs="Arial"/>
          <w:lang w:eastAsia="en-GB"/>
        </w:rPr>
        <w:t xml:space="preserve">To apply, visit </w:t>
      </w:r>
      <w:hyperlink r:id="rId16" w:history="1">
        <w:r w:rsidRPr="00466242">
          <w:rPr>
            <w:rStyle w:val="Hyperlink"/>
            <w:rFonts w:eastAsia="Times New Roman" w:cs="Arial"/>
            <w:lang w:eastAsia="en-GB"/>
          </w:rPr>
          <w:t>https://my.corehr.com/pls/uoxrecruit/erq_jobspec_details_form.jobspec?p_id=</w:t>
        </w:r>
        <w:r w:rsidRPr="00466242">
          <w:rPr>
            <w:rStyle w:val="Hyperlink"/>
            <w:rFonts w:eastAsia="Times New Roman"/>
            <w:highlight w:val="yellow"/>
            <w:lang w:eastAsia="en-GB"/>
          </w:rPr>
          <w:t>XXXXXX</w:t>
        </w:r>
      </w:hyperlink>
      <w:r>
        <w:rPr>
          <w:rFonts w:eastAsia="Times New Roman"/>
          <w:highlight w:val="yellow"/>
          <w:lang w:eastAsia="en-GB"/>
        </w:rPr>
        <w:t xml:space="preserve"> </w:t>
      </w:r>
      <w:r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516D3682"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p>
    <w:p w14:paraId="65D109FE"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7" w:history="1">
        <w:r w:rsidRPr="00466242">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long term health conditions can be added </w:t>
      </w:r>
      <w:proofErr w:type="gramStart"/>
      <w:r>
        <w:rPr>
          <w:rFonts w:cs="Arial"/>
          <w:highlight w:val="cyan"/>
          <w:lang w:eastAsia="en-GB"/>
        </w:rPr>
        <w:t>here)</w:t>
      </w:r>
      <w:r>
        <w:rPr>
          <w:rFonts w:cs="Arial"/>
          <w:lang w:eastAsia="en-GB"/>
        </w:rPr>
        <w:t xml:space="preserve">  </w:t>
      </w:r>
      <w:r>
        <w:rPr>
          <w:rFonts w:eastAsia="Times New Roman" w:cs="Arial"/>
          <w:bCs/>
          <w:iCs/>
        </w:rPr>
        <w:t xml:space="preserve"> </w:t>
      </w:r>
      <w:proofErr w:type="gramEnd"/>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University buildings </w:t>
      </w:r>
      <w:hyperlink r:id="rId18">
        <w:r>
          <w:rPr>
            <w:rStyle w:val="Hyperlink"/>
          </w:rPr>
          <w:t>https://www.accessguide.ox.ac.uk/</w:t>
        </w:r>
      </w:hyperlink>
      <w:r>
        <w:rPr>
          <w:color w:val="1F497D"/>
        </w:rPr>
        <w:t>.</w:t>
      </w:r>
    </w:p>
    <w:p w14:paraId="1F793D47" w14:textId="77777777" w:rsidR="00D57F3C" w:rsidRDefault="00D57F3C" w:rsidP="00D57F3C">
      <w:pPr>
        <w:spacing w:after="240" w:line="240" w:lineRule="auto"/>
        <w:jc w:val="both"/>
        <w:rPr>
          <w:rFonts w:cs="Arial"/>
          <w:lang w:eastAsia="en-GB"/>
        </w:rPr>
      </w:pPr>
      <w:r>
        <w:rPr>
          <w:rFonts w:cs="Arial"/>
          <w:lang w:eastAsia="en-GB"/>
        </w:rPr>
        <w:lastRenderedPageBreak/>
        <w:t>Teaching commitments are mainly concentrated into Oxford’s three 8-week undergraduate teaching terms, making it easier to balance teaching and research.  There is considerable flexibility in the organisation of duties, and generous sabbatical leave.</w:t>
      </w:r>
    </w:p>
    <w:p w14:paraId="093084C5"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 xml:space="preserve">Customise this statement to confirm the document(s) you would like the applicant to attach, but make sure that you keep the reference to PDF. See section 1 of the How- to Guide </w:t>
      </w:r>
      <w:hyperlink r:id="rId19">
        <w:r>
          <w:rPr>
            <w:rStyle w:val="Hyperlink"/>
            <w:rFonts w:eastAsia="Times New Roman" w:cs="Arial"/>
            <w:i/>
            <w:highlight w:val="cyan"/>
            <w:lang w:eastAsia="en-GB"/>
          </w:rPr>
          <w:t>Prepare a vacancy for advertising</w:t>
        </w:r>
      </w:hyperlink>
      <w:r>
        <w:rPr>
          <w:rStyle w:val="Hyperlink"/>
          <w:rFonts w:eastAsia="Times New Roman" w:cs="Arial"/>
          <w:i/>
          <w:highlight w:val="cyan"/>
          <w:lang w:eastAsia="en-GB"/>
        </w:rPr>
        <w:t xml:space="preserve"> </w:t>
      </w:r>
      <w:hyperlink r:id="rId20">
        <w:r>
          <w:rPr>
            <w:rFonts w:eastAsia="Times New Roman" w:cs="Arial"/>
            <w:i/>
            <w:highlight w:val="cyan"/>
            <w:lang w:eastAsia="en-GB"/>
          </w:rPr>
          <w:t xml:space="preserve"> for guidance on selecting the appropriate application form).</w:t>
        </w:r>
      </w:hyperlink>
    </w:p>
    <w:p w14:paraId="256220FB"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4098057D" w14:textId="77777777" w:rsidR="00D57F3C" w:rsidRDefault="00D57F3C" w:rsidP="00D57F3C">
      <w:pPr>
        <w:spacing w:after="240" w:line="240" w:lineRule="auto"/>
        <w:jc w:val="both"/>
        <w:rPr>
          <w:rFonts w:eastAsia="Times New Roman" w:cs="Arial"/>
        </w:rPr>
      </w:pPr>
      <w:r>
        <w:rPr>
          <w:rFonts w:eastAsia="Times New Roman" w:cs="Arial"/>
        </w:rPr>
        <w:t xml:space="preserve">Should you experience any difficulties using the online application system, please email </w:t>
      </w:r>
      <w:hyperlink r:id="rId21">
        <w:r>
          <w:rPr>
            <w:rFonts w:eastAsia="Times New Roman" w:cs="Arial"/>
            <w:color w:val="0000FF"/>
            <w:u w:val="single"/>
          </w:rPr>
          <w:t>recruitment.support@admin.ox.ac.uk</w:t>
        </w:r>
      </w:hyperlink>
      <w:r>
        <w:rPr>
          <w:rFonts w:eastAsia="Times New Roman" w:cs="Arial"/>
        </w:rPr>
        <w:t xml:space="preserve">. Further help and support is available from </w:t>
      </w:r>
      <w:hyperlink r:id="rId22">
        <w:r>
          <w:rPr>
            <w:rStyle w:val="Hyperlink"/>
          </w:rPr>
          <w:t>https://hrsystems.admin.ox.ac.uk/recruitment-support</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2317711E" w14:textId="77777777" w:rsidR="00D57F3C" w:rsidRDefault="00D57F3C" w:rsidP="00D57F3C">
      <w:pPr>
        <w:spacing w:after="240" w:line="240" w:lineRule="auto"/>
        <w:jc w:val="both"/>
        <w:rPr>
          <w:rFonts w:eastAsia="Times New Roman" w:cs="Arial"/>
          <w:b/>
          <w:color w:val="000000"/>
          <w:sz w:val="24"/>
          <w:szCs w:val="24"/>
        </w:rPr>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02DAF523"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24FAE5E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853A75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23">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C488BB4" w14:textId="77777777" w:rsidR="00671981" w:rsidRDefault="0016193A">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e.g.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34BF8270" w14:textId="77777777" w:rsidR="00327366" w:rsidRPr="00706D11" w:rsidRDefault="00327366" w:rsidP="00327366">
      <w:pPr>
        <w:keepNext/>
        <w:keepLines/>
        <w:tabs>
          <w:tab w:val="left" w:pos="576"/>
          <w:tab w:val="left" w:pos="1152"/>
          <w:tab w:val="left" w:pos="1728"/>
          <w:tab w:val="left" w:pos="5760"/>
        </w:tabs>
        <w:spacing w:before="80" w:after="120" w:line="240" w:lineRule="auto"/>
        <w:jc w:val="both"/>
        <w:outlineLvl w:val="2"/>
        <w:rPr>
          <w:rFonts w:eastAsia="Times New Roman" w:cs="Arial"/>
          <w:b/>
          <w:bCs/>
          <w:sz w:val="24"/>
          <w:szCs w:val="28"/>
          <w:lang w:eastAsia="en-GB"/>
        </w:rPr>
      </w:pPr>
      <w:r>
        <w:rPr>
          <w:rFonts w:eastAsia="Times New Roman" w:cs="Arial"/>
          <w:b/>
          <w:bCs/>
          <w:sz w:val="28"/>
          <w:szCs w:val="28"/>
          <w:lang w:eastAsia="en-GB"/>
        </w:rPr>
        <w:t xml:space="preserve">The Mathematical, Physical and Life Sciences </w:t>
      </w:r>
      <w:r w:rsidRPr="00706D11">
        <w:rPr>
          <w:rFonts w:eastAsia="Times New Roman" w:cs="Arial"/>
          <w:b/>
          <w:bCs/>
          <w:sz w:val="28"/>
          <w:szCs w:val="28"/>
          <w:lang w:eastAsia="en-GB"/>
        </w:rPr>
        <w:t>Division</w:t>
      </w:r>
      <w:r w:rsidRPr="00706D11">
        <w:rPr>
          <w:rFonts w:eastAsia="Times New Roman" w:cs="Arial"/>
          <w:b/>
          <w:bCs/>
          <w:sz w:val="24"/>
          <w:szCs w:val="28"/>
          <w:lang w:eastAsia="en-GB"/>
        </w:rPr>
        <w:t xml:space="preserve"> </w:t>
      </w:r>
    </w:p>
    <w:p w14:paraId="2C23FEAB" w14:textId="77777777" w:rsidR="0077213E" w:rsidRDefault="0077213E" w:rsidP="0077213E">
      <w:pPr>
        <w:shd w:val="clear" w:color="auto" w:fill="FFFFFF"/>
        <w:spacing w:after="0" w:line="240" w:lineRule="auto"/>
        <w:textAlignment w:val="baseline"/>
        <w:rPr>
          <w:rFonts w:ascii="Calibri" w:hAnsi="Calibri" w:cs="Calibri"/>
          <w:color w:val="000000"/>
        </w:rPr>
      </w:pPr>
      <w:r>
        <w:rPr>
          <w:rFonts w:ascii="Calibri" w:hAnsi="Calibri" w:cs="Calibri"/>
          <w:color w:val="000000"/>
        </w:rPr>
        <w:t>Oxford is widely regarded as one of the world’s leading science universities, and the University's Mathematical, Physical and Life Sciences (MPLS) Division sits at the heart of this reputation. It offers an outstanding environment for research, teaching, and innovation across the mathematical, computational, physical, engineering, and life sciences. As one of the four academic divisions of the University of Oxford, encompassing nine academic departments, a Doctoral Training Centre and Begbroke Science Park, it provides a collaborative, interdisciplinary community with a vibrant network of leading researchers and educators. </w:t>
      </w:r>
    </w:p>
    <w:p w14:paraId="7BEDAFC6" w14:textId="77777777" w:rsidR="0077213E" w:rsidRDefault="0077213E" w:rsidP="0077213E">
      <w:pPr>
        <w:shd w:val="clear" w:color="auto" w:fill="FFFFFF"/>
        <w:textAlignment w:val="baseline"/>
        <w:rPr>
          <w:rFonts w:ascii="Calibri" w:hAnsi="Calibri" w:cs="Calibri"/>
          <w:color w:val="000000"/>
        </w:rPr>
      </w:pPr>
      <w:r>
        <w:rPr>
          <w:rFonts w:ascii="Calibri" w:hAnsi="Calibri" w:cs="Calibri"/>
          <w:color w:val="000000"/>
        </w:rPr>
        <w:t>The division’s research outputs, environment, and impact are consistently recognised at the highest levels, both nationally and internationally. MPLS departments regularly appear at the top of global league tables, including the Times Higher Education and QS World Rankings. Our strong performances in the UK Research Excellence Framework in both 2014 and 2021 also highlight the quality and impact of our work. These achievements reflect not only our academic excellence but also the strong networks we foster—with industrial partners, policymakers, and global research institutions.</w:t>
      </w:r>
    </w:p>
    <w:p w14:paraId="687D2DF9" w14:textId="5F96450D" w:rsidR="0077213E" w:rsidRDefault="0077213E" w:rsidP="0077213E">
      <w:pPr>
        <w:shd w:val="clear" w:color="auto" w:fill="FFFFFF"/>
        <w:textAlignment w:val="baseline"/>
        <w:rPr>
          <w:rFonts w:ascii="Calibri" w:hAnsi="Calibri" w:cs="Calibri"/>
          <w:color w:val="000000"/>
        </w:rPr>
      </w:pPr>
      <w:r>
        <w:rPr>
          <w:rFonts w:ascii="Calibri" w:hAnsi="Calibri" w:cs="Calibri"/>
          <w:color w:val="000000"/>
        </w:rPr>
        <w:t>Our vibrant research environment continues to evolve with major new investments in infrastructure. The Life and Mind Building, the Univ</w:t>
      </w:r>
      <w:r w:rsidRPr="0077213E">
        <w:rPr>
          <w:rFonts w:ascii="Calibri" w:hAnsi="Calibri" w:cs="Calibri"/>
          <w:color w:val="000000"/>
        </w:rPr>
        <w:t>ersity's largest-ever building project,</w:t>
      </w:r>
      <w:r>
        <w:rPr>
          <w:rFonts w:ascii="Calibri" w:hAnsi="Calibri" w:cs="Calibri"/>
          <w:color w:val="000000"/>
        </w:rPr>
        <w:t xml:space="preserve"> is now close to completion/opened in 2025.</w:t>
      </w:r>
      <w:r w:rsidRPr="0077213E">
        <w:rPr>
          <w:rFonts w:ascii="Calibri" w:hAnsi="Calibri" w:cs="Calibri"/>
          <w:color w:val="000000"/>
        </w:rPr>
        <w:t> It</w:t>
      </w:r>
      <w:r>
        <w:rPr>
          <w:rFonts w:ascii="Calibri" w:hAnsi="Calibri" w:cs="Calibri"/>
          <w:color w:val="000000"/>
        </w:rPr>
        <w:t xml:space="preserve"> provides purpose-built facilities for the Departments of Experimental Psychology and Biology in inspiring spaces designed to foster collaboration and brings together researchers working on some of the most pressing questions in life sciences and human behaviour. The </w:t>
      </w:r>
      <w:r>
        <w:rPr>
          <w:rFonts w:ascii="Calibri" w:hAnsi="Calibri" w:cs="Calibri"/>
          <w:color w:val="000000"/>
        </w:rPr>
        <w:lastRenderedPageBreak/>
        <w:t xml:space="preserve">striking new Andrew Wiles Building houses our Mathematical Institute next to the Schwarzman Humanities Building, and the Beecroft on the edge of University Parks has provided a transformative home for our physicists. Current plans include significant investment to expand our interdisciplinary research and innovation support facilities at Begbroke Science Park and to transform </w:t>
      </w:r>
      <w:proofErr w:type="spellStart"/>
      <w:r>
        <w:rPr>
          <w:rFonts w:ascii="Calibri" w:hAnsi="Calibri" w:cs="Calibri"/>
          <w:color w:val="000000"/>
        </w:rPr>
        <w:t>Osney</w:t>
      </w:r>
      <w:proofErr w:type="spellEnd"/>
      <w:r>
        <w:rPr>
          <w:rFonts w:ascii="Calibri" w:hAnsi="Calibri" w:cs="Calibri"/>
          <w:color w:val="000000"/>
        </w:rPr>
        <w:t xml:space="preserve"> Mead, to the west of the city centre, into a dynamic innovation district, further strengthening Oxford’s position as a world leader in science, technology, and enterprise.</w:t>
      </w:r>
    </w:p>
    <w:p w14:paraId="25598ACA" w14:textId="77777777" w:rsidR="0077213E" w:rsidRDefault="0077213E" w:rsidP="0077213E">
      <w:pPr>
        <w:shd w:val="clear" w:color="auto" w:fill="FFFFFF"/>
        <w:textAlignment w:val="baseline"/>
        <w:rPr>
          <w:rFonts w:ascii="Calibri" w:hAnsi="Calibri" w:cs="Calibri"/>
          <w:color w:val="000000"/>
        </w:rPr>
      </w:pPr>
      <w:r>
        <w:rPr>
          <w:rFonts w:ascii="Calibri" w:hAnsi="Calibri" w:cs="Calibri"/>
          <w:color w:val="000000"/>
        </w:rPr>
        <w:t>MPLS provides a supportive and inclusive environment for academics at every career stage, from all over the world. The Division has a strong tradition of securing prestigious fellowships and supporting researchers as they progress to leadership roles. We are proud of our diverse community and every department holds an Athena Swan Award.</w:t>
      </w:r>
    </w:p>
    <w:p w14:paraId="772E3F58" w14:textId="77777777" w:rsidR="0077213E" w:rsidRDefault="0077213E" w:rsidP="0077213E">
      <w:pPr>
        <w:shd w:val="clear" w:color="auto" w:fill="FFFFFF"/>
        <w:textAlignment w:val="baseline"/>
        <w:rPr>
          <w:rFonts w:ascii="Calibri" w:hAnsi="Calibri" w:cs="Calibri"/>
          <w:color w:val="000000"/>
        </w:rPr>
      </w:pPr>
      <w:r>
        <w:rPr>
          <w:rFonts w:ascii="Calibri" w:hAnsi="Calibri" w:cs="Calibri"/>
          <w:color w:val="000000"/>
        </w:rPr>
        <w:t>For educators, Oxford’s tutorial system offers an unparalleled opportunity to engage with talented students and contribute to one of the world’s most respected teaching systems. The division plays a central role in shaping the future of science through its graduate programmes, with over 3,500 postgraduate students receiving rigorous training and mentorship across MPLS departments.</w:t>
      </w:r>
    </w:p>
    <w:p w14:paraId="44411C9D" w14:textId="77777777" w:rsidR="0077213E" w:rsidRDefault="0077213E" w:rsidP="0077213E">
      <w:pPr>
        <w:shd w:val="clear" w:color="auto" w:fill="FFFFFF"/>
        <w:textAlignment w:val="baseline"/>
        <w:rPr>
          <w:rFonts w:ascii="Calibri" w:hAnsi="Calibri" w:cs="Calibri"/>
          <w:color w:val="242424"/>
        </w:rPr>
      </w:pPr>
      <w:r>
        <w:rPr>
          <w:rFonts w:ascii="Calibri" w:hAnsi="Calibri" w:cs="Calibri"/>
          <w:color w:val="000000"/>
          <w:bdr w:val="none" w:sz="0" w:space="0" w:color="auto" w:frame="1"/>
        </w:rPr>
        <w:t>For more information about the MPLS Division and the dedicated professional support it provides to academics across the sciences, please visit: </w:t>
      </w:r>
      <w:hyperlink r:id="rId24" w:tgtFrame="_blank" w:tooltip="http://www.mpls.ox.ac.uk" w:history="1">
        <w:r>
          <w:rPr>
            <w:rStyle w:val="Hyperlink"/>
            <w:rFonts w:ascii="Calibri" w:hAnsi="Calibri" w:cs="Calibri"/>
            <w:bdr w:val="none" w:sz="0" w:space="0" w:color="auto" w:frame="1"/>
          </w:rPr>
          <w:t>http://www.mpls.ox.ac.uk</w:t>
        </w:r>
      </w:hyperlink>
    </w:p>
    <w:p w14:paraId="6BEB02F9"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31DDEC51"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Arial"/>
          <w:bCs/>
          <w:i/>
          <w:highlight w:val="cyan"/>
          <w:lang w:eastAsia="en-GB"/>
        </w:rPr>
        <w:t>Brief Information about the college.</w:t>
      </w:r>
    </w:p>
    <w:p w14:paraId="29BF9B98"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r>
        <w:rPr>
          <w:rFonts w:eastAsia="Times New Roman" w:cs="Times New Roman"/>
          <w:color w:val="0000FF"/>
          <w:szCs w:val="24"/>
          <w:u w:val="single"/>
          <w:lang w:eastAsia="en-GB"/>
        </w:rPr>
        <w:t>https://www.</w:t>
      </w:r>
      <w:r>
        <w:rPr>
          <w:rFonts w:eastAsia="Times New Roman" w:cs="Times New Roman"/>
          <w:color w:val="0000FF"/>
          <w:szCs w:val="24"/>
          <w:highlight w:val="yellow"/>
          <w:u w:val="single"/>
          <w:lang w:eastAsia="en-GB"/>
        </w:rPr>
        <w:t>xxxxx</w:t>
      </w:r>
      <w:r>
        <w:rPr>
          <w:rFonts w:eastAsia="Times New Roman" w:cs="Times New Roman"/>
          <w:color w:val="0000FF"/>
          <w:szCs w:val="24"/>
          <w:u w:val="single"/>
          <w:lang w:eastAsia="en-GB"/>
        </w:rPr>
        <w:t>.ox.ac.uk/</w:t>
      </w:r>
    </w:p>
    <w:p w14:paraId="36C0EA97"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Times New Roman"/>
          <w:i/>
          <w:highlight w:val="cyan"/>
          <w:lang w:eastAsia="en-GB"/>
        </w:rPr>
        <w:t>Information should be relevant, interesting and likely to be attractive to potential candidates, e.g. libraries, research facilities, community.</w:t>
      </w:r>
      <w:r>
        <w:rPr>
          <w:rFonts w:eastAsia="Times New Roman" w:cs="Arial"/>
          <w:b/>
          <w:bCs/>
          <w:i/>
          <w:sz w:val="28"/>
          <w:highlight w:val="cyan"/>
          <w:lang w:eastAsia="en-GB"/>
        </w:rPr>
        <w:t xml:space="preserve"> </w:t>
      </w:r>
      <w:r>
        <w:rPr>
          <w:rFonts w:eastAsia="Times New Roman"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Benefits, Terms and Conditions section. </w:t>
      </w:r>
    </w:p>
    <w:p w14:paraId="0945063D" w14:textId="77777777" w:rsidR="00D57F3C" w:rsidRDefault="00D57F3C" w:rsidP="00D57F3C">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About the University of Oxford </w:t>
      </w:r>
    </w:p>
    <w:p w14:paraId="380D1718"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693BD1C0"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lang w:eastAsia="en-GB"/>
        </w:rPr>
        <w:t>Oxford’s self-governing community of international scholars includes Professors, Associate Professors, other college tutors, senior and junior research fellows and a large number University research staff. Research at Oxford combines disciplinary depth with an increasing focus on inter-disciplinary and multi-disciplinary activities addressing a rich and diverse range of issues.</w:t>
      </w:r>
    </w:p>
    <w:p w14:paraId="36EAB161"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64A3AF07"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w:t>
      </w:r>
      <w:r>
        <w:rPr>
          <w:rFonts w:eastAsia="Times New Roman" w:cs="Times New Roman"/>
          <w:szCs w:val="24"/>
          <w:lang w:eastAsia="en-GB"/>
        </w:rPr>
        <w:lastRenderedPageBreak/>
        <w:t xml:space="preserve">research income of any university in the UK (the most recent figures are available at </w:t>
      </w:r>
      <w:hyperlink r:id="rId25">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Pr="0094136A">
        <w:rPr>
          <w:rFonts w:eastAsia="Times New Roman" w:cs="Times New Roman"/>
          <w:szCs w:val="24"/>
          <w:lang w:eastAsia="en-GB"/>
        </w:rPr>
        <w:t xml:space="preserve"> </w:t>
      </w:r>
      <w:r>
        <w:rPr>
          <w:rFonts w:eastAsia="Times New Roman" w:cs="Times New Roman"/>
          <w:szCs w:val="24"/>
          <w:lang w:eastAsia="en-GB"/>
        </w:rPr>
        <w:t>regularly creates spinout companies based on academic research generated within and owned by the University. Oxford is also recognised as a leading supporter of social enterprise.</w:t>
      </w:r>
    </w:p>
    <w:p w14:paraId="767E82BF"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i/>
          <w:iCs/>
          <w:lang w:eastAsia="en-GB"/>
        </w:rPr>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E6AC61B"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Oxford has a strong postgraduate student body, who 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113EE93B" w14:textId="77777777" w:rsidR="00D57F3C" w:rsidRDefault="00D57F3C" w:rsidP="00D57F3C">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information please visit </w:t>
      </w:r>
      <w:hyperlink r:id="rId26">
        <w:r>
          <w:rPr>
            <w:rFonts w:eastAsia="Times New Roman" w:cs="Times New Roman"/>
            <w:color w:val="0000FF"/>
            <w:szCs w:val="24"/>
            <w:u w:val="single"/>
            <w:lang w:eastAsia="en-GB"/>
          </w:rPr>
          <w:t>www.ox.ac.uk/about/organisation</w:t>
        </w:r>
      </w:hyperlink>
    </w:p>
    <w:p w14:paraId="72566DD7"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78C0D4D4" w14:textId="77777777" w:rsidR="00D57F3C" w:rsidRPr="00D57F3C" w:rsidRDefault="00D57F3C" w:rsidP="00D57F3C">
      <w:pPr>
        <w:tabs>
          <w:tab w:val="left" w:pos="576"/>
          <w:tab w:val="left" w:pos="1152"/>
          <w:tab w:val="left" w:pos="1728"/>
          <w:tab w:val="left" w:pos="5760"/>
        </w:tabs>
        <w:spacing w:after="240" w:line="240" w:lineRule="auto"/>
        <w:jc w:val="both"/>
        <w:rPr>
          <w:rFonts w:eastAsia="Times New Roman" w:cstheme="minorHAnsi"/>
          <w:b/>
          <w:bCs/>
          <w:iCs/>
        </w:rPr>
      </w:pPr>
      <w:r w:rsidRPr="00D57F3C">
        <w:rPr>
          <w:rFonts w:cstheme="minorHAnsi"/>
          <w:color w:val="242424"/>
          <w:shd w:val="clear" w:color="auto" w:fill="FFFFFF"/>
        </w:rPr>
        <w:t>Details of University policy in the following areas can be found at the links provided.</w:t>
      </w:r>
    </w:p>
    <w:p w14:paraId="18B1AF72"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25C3AC2F" w14:textId="77777777" w:rsidR="00317634" w:rsidRDefault="0077213E" w:rsidP="00317634">
      <w:pPr>
        <w:tabs>
          <w:tab w:val="left" w:pos="576"/>
          <w:tab w:val="left" w:pos="1152"/>
          <w:tab w:val="left" w:pos="1728"/>
          <w:tab w:val="left" w:pos="5760"/>
        </w:tabs>
        <w:spacing w:after="240" w:line="240" w:lineRule="auto"/>
        <w:jc w:val="both"/>
        <w:rPr>
          <w:rFonts w:eastAsia="Times New Roman" w:cs="Arial"/>
          <w:bCs/>
          <w:iCs/>
          <w:highlight w:val="cyan"/>
        </w:rPr>
      </w:pPr>
      <w:hyperlink r:id="rId27" w:history="1">
        <w:r w:rsidR="00317634">
          <w:rPr>
            <w:rStyle w:val="Hyperlink"/>
          </w:rPr>
          <w:t>Academic staff pay | HR Support (ox.ac.uk)</w:t>
        </w:r>
      </w:hyperlink>
    </w:p>
    <w:p w14:paraId="05267754"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2FBC8DFC" w14:textId="77777777" w:rsidR="00D57F3C" w:rsidRDefault="0077213E" w:rsidP="00D57F3C">
      <w:pPr>
        <w:tabs>
          <w:tab w:val="left" w:pos="576"/>
          <w:tab w:val="left" w:pos="1152"/>
          <w:tab w:val="left" w:pos="1728"/>
          <w:tab w:val="left" w:pos="5760"/>
        </w:tabs>
        <w:spacing w:after="240" w:line="240" w:lineRule="auto"/>
        <w:jc w:val="both"/>
      </w:pPr>
      <w:hyperlink r:id="rId28">
        <w:r w:rsidR="00D57F3C">
          <w:rPr>
            <w:rStyle w:val="Hyperlink"/>
          </w:rPr>
          <w:t>https://finance.web.ox.ac.uk/uss</w:t>
        </w:r>
      </w:hyperlink>
    </w:p>
    <w:p w14:paraId="6F9FC66C"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F8C212E" w14:textId="77777777" w:rsidR="00D57F3C" w:rsidRDefault="0077213E" w:rsidP="00D57F3C">
      <w:pPr>
        <w:tabs>
          <w:tab w:val="left" w:pos="576"/>
          <w:tab w:val="left" w:pos="1152"/>
          <w:tab w:val="left" w:pos="1728"/>
          <w:tab w:val="left" w:pos="5760"/>
        </w:tabs>
        <w:spacing w:after="240" w:line="240" w:lineRule="auto"/>
        <w:jc w:val="both"/>
      </w:pPr>
      <w:hyperlink r:id="rId29" w:history="1">
        <w:r w:rsidR="00D57F3C">
          <w:rPr>
            <w:rStyle w:val="Hyperlink"/>
          </w:rPr>
          <w:t>Council Regulations 4 of 2004 | Governance and Planning (ox.ac.uk)</w:t>
        </w:r>
      </w:hyperlink>
    </w:p>
    <w:p w14:paraId="1DE1DCF8"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7CE6E836" w14:textId="77777777" w:rsidR="00D57F3C" w:rsidRDefault="0077213E" w:rsidP="00D57F3C">
      <w:pPr>
        <w:tabs>
          <w:tab w:val="left" w:pos="576"/>
          <w:tab w:val="left" w:pos="1152"/>
          <w:tab w:val="left" w:pos="1728"/>
          <w:tab w:val="left" w:pos="5760"/>
        </w:tabs>
        <w:spacing w:after="240" w:line="240" w:lineRule="auto"/>
        <w:jc w:val="both"/>
        <w:rPr>
          <w:rFonts w:eastAsia="Times New Roman" w:cs="Arial"/>
          <w:bCs/>
          <w:iCs/>
        </w:rPr>
      </w:pPr>
      <w:hyperlink r:id="rId30">
        <w:r w:rsidR="00D57F3C">
          <w:rPr>
            <w:rFonts w:eastAsia="Times New Roman" w:cs="Arial"/>
            <w:bCs/>
            <w:iCs/>
            <w:color w:val="0000FF"/>
            <w:u w:val="single"/>
          </w:rPr>
          <w:t>https://hr.admin.ox.ac.uk/holding-outside-appointments</w:t>
        </w:r>
      </w:hyperlink>
      <w:r w:rsidR="00D57F3C">
        <w:rPr>
          <w:rFonts w:eastAsia="Times New Roman" w:cs="Arial"/>
          <w:bCs/>
          <w:iCs/>
        </w:rPr>
        <w:t>.</w:t>
      </w:r>
    </w:p>
    <w:p w14:paraId="416762D1" w14:textId="77777777" w:rsidR="00D57F3C" w:rsidRDefault="00D57F3C" w:rsidP="00D57F3C">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3646C7DD" w14:textId="77777777" w:rsidR="00D57F3C" w:rsidRDefault="0077213E" w:rsidP="00D57F3C">
      <w:pPr>
        <w:tabs>
          <w:tab w:val="left" w:pos="576"/>
          <w:tab w:val="left" w:pos="1152"/>
          <w:tab w:val="left" w:pos="1728"/>
          <w:tab w:val="left" w:pos="5760"/>
        </w:tabs>
        <w:spacing w:after="240" w:line="240" w:lineRule="auto"/>
        <w:rPr>
          <w:rFonts w:eastAsia="Times New Roman" w:cs="Arial"/>
          <w:bCs/>
          <w:iCs/>
        </w:rPr>
      </w:pPr>
      <w:hyperlink r:id="rId31">
        <w:r w:rsidR="00D57F3C">
          <w:rPr>
            <w:rStyle w:val="Hyperlink"/>
            <w:rFonts w:eastAsia="Times New Roman" w:cs="Arial"/>
            <w:bCs/>
            <w:iCs/>
          </w:rPr>
          <w:t>https://governance.admin.ox.ac.uk/legislation/council-regulations-7-of-2002</w:t>
        </w:r>
      </w:hyperlink>
      <w:r w:rsidR="00D57F3C">
        <w:rPr>
          <w:rFonts w:eastAsia="Times New Roman" w:cs="Arial"/>
          <w:bCs/>
          <w:iCs/>
        </w:rPr>
        <w:t xml:space="preserve"> </w:t>
      </w:r>
    </w:p>
    <w:p w14:paraId="546E3E41" w14:textId="77777777" w:rsidR="00D57F3C" w:rsidRPr="005E7358" w:rsidRDefault="00D57F3C" w:rsidP="00D57F3C">
      <w:pPr>
        <w:tabs>
          <w:tab w:val="left" w:pos="576"/>
          <w:tab w:val="left" w:pos="1152"/>
          <w:tab w:val="left" w:pos="1728"/>
          <w:tab w:val="left" w:pos="5760"/>
        </w:tabs>
        <w:spacing w:after="240" w:line="240" w:lineRule="auto"/>
        <w:rPr>
          <w:rFonts w:eastAsia="Times New Roman" w:cs="Arial"/>
          <w:bCs/>
          <w:iCs/>
        </w:rPr>
      </w:pPr>
      <w:r>
        <w:rPr>
          <w:rFonts w:eastAsia="Times New Roman" w:cs="Arial"/>
          <w:bCs/>
          <w:iCs/>
        </w:rPr>
        <w:br/>
      </w:r>
      <w:r w:rsidRPr="00D1191F">
        <w:rPr>
          <w:rFonts w:eastAsia="Times New Roman" w:cs="Arial"/>
          <w:b/>
          <w:bCs/>
          <w:i/>
          <w:iCs/>
        </w:rPr>
        <w:t>Managing conflicts of interest</w:t>
      </w:r>
      <w:r>
        <w:rPr>
          <w:rFonts w:eastAsia="Times New Roman" w:cs="Arial"/>
          <w:bCs/>
          <w:iCs/>
        </w:rPr>
        <w:br/>
      </w:r>
      <w:hyperlink r:id="rId32">
        <w:r>
          <w:rPr>
            <w:rStyle w:val="Hyperlink"/>
          </w:rPr>
          <w:t>https://researchsupport.admin.ox.ac.uk/governance/integrity</w:t>
        </w:r>
      </w:hyperlink>
    </w:p>
    <w:p w14:paraId="24571CB4"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3CF4FE1B" w14:textId="77777777" w:rsidR="00D57F3C" w:rsidRDefault="00D57F3C" w:rsidP="00D57F3C">
      <w:pPr>
        <w:tabs>
          <w:tab w:val="left" w:pos="576"/>
          <w:tab w:val="left" w:pos="1152"/>
          <w:tab w:val="left" w:pos="1728"/>
          <w:tab w:val="left" w:pos="5760"/>
        </w:tabs>
        <w:spacing w:after="240" w:line="240" w:lineRule="auto"/>
        <w:rPr>
          <w:rFonts w:eastAsia="Times New Roman" w:cs="Arial"/>
          <w:color w:val="0000FF"/>
          <w:u w:val="single"/>
          <w:lang w:eastAsia="en-GB"/>
        </w:rPr>
      </w:pPr>
      <w:r>
        <w:rPr>
          <w:rFonts w:eastAsia="Times New Roman" w:cs="Arial"/>
          <w:color w:val="000000"/>
          <w:lang w:eastAsia="en-GB"/>
        </w:rPr>
        <w:t xml:space="preserve"> </w:t>
      </w:r>
      <w:hyperlink r:id="rId33">
        <w:r>
          <w:rPr>
            <w:rStyle w:val="Hyperlink"/>
          </w:rPr>
          <w:t>https://www.ox.ac.uk/about/organisation/governance</w:t>
        </w:r>
      </w:hyperlink>
      <w:r>
        <w:rPr>
          <w:rFonts w:eastAsia="Times New Roman" w:cs="Arial"/>
          <w:lang w:eastAsia="en-GB"/>
        </w:rPr>
        <w:t xml:space="preserve"> </w:t>
      </w:r>
      <w:r>
        <w:rPr>
          <w:rFonts w:eastAsia="Times New Roman" w:cs="Arial"/>
          <w:color w:val="0000FF"/>
          <w:u w:val="single"/>
          <w:lang w:eastAsia="en-GB"/>
        </w:rPr>
        <w:t xml:space="preserve"> </w:t>
      </w:r>
      <w:hyperlink r:id="rId34">
        <w:r>
          <w:rPr>
            <w:rStyle w:val="Hyperlink"/>
            <w:rFonts w:eastAsia="Times New Roman" w:cs="Arial"/>
            <w:color w:val="0000FF"/>
            <w:lang w:eastAsia="en-GB"/>
          </w:rPr>
          <w:t>https://governance.admin.ox.ac.uk/legislation/statute-iv-congregation</w:t>
        </w:r>
      </w:hyperlink>
      <w:r>
        <w:rPr>
          <w:rFonts w:eastAsia="Times New Roman" w:cs="Arial"/>
          <w:color w:val="0000FF"/>
          <w:u w:val="single"/>
          <w:lang w:eastAsia="en-GB"/>
        </w:rPr>
        <w:t xml:space="preserve"> </w:t>
      </w:r>
      <w:r>
        <w:rPr>
          <w:rFonts w:eastAsia="Times New Roman" w:cs="Arial"/>
          <w:lang w:eastAsia="en-GB"/>
        </w:rPr>
        <w:t>for further details.</w:t>
      </w:r>
    </w:p>
    <w:p w14:paraId="1DC52E0C"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6390DFA0" w14:textId="77777777" w:rsidR="004E36F1" w:rsidRDefault="0077213E" w:rsidP="004E36F1">
      <w:pPr>
        <w:tabs>
          <w:tab w:val="left" w:pos="576"/>
          <w:tab w:val="left" w:pos="1152"/>
          <w:tab w:val="left" w:pos="1728"/>
          <w:tab w:val="left" w:pos="5760"/>
        </w:tabs>
        <w:spacing w:after="240" w:line="240" w:lineRule="auto"/>
        <w:jc w:val="both"/>
        <w:rPr>
          <w:rFonts w:eastAsia="Times New Roman" w:cs="Arial"/>
          <w:bCs/>
          <w:iCs/>
        </w:rPr>
      </w:pPr>
      <w:hyperlink r:id="rId35">
        <w:r w:rsidR="004E36F1">
          <w:rPr>
            <w:rStyle w:val="Hyperlink"/>
          </w:rPr>
          <w:t>https://hr.admin.ox.ac.uk/family-leave-for-academic-staff</w:t>
        </w:r>
      </w:hyperlink>
      <w:r w:rsidR="004E36F1">
        <w:rPr>
          <w:rFonts w:eastAsia="Times New Roman" w:cs="Arial"/>
          <w:bCs/>
          <w:iCs/>
        </w:rPr>
        <w:t xml:space="preserve">.  </w:t>
      </w:r>
    </w:p>
    <w:p w14:paraId="47DFE20E" w14:textId="77777777" w:rsidR="004E36F1" w:rsidRDefault="0077213E" w:rsidP="004E36F1">
      <w:pPr>
        <w:tabs>
          <w:tab w:val="left" w:pos="576"/>
          <w:tab w:val="left" w:pos="1152"/>
          <w:tab w:val="left" w:pos="1728"/>
          <w:tab w:val="left" w:pos="5760"/>
        </w:tabs>
        <w:spacing w:after="240" w:line="240" w:lineRule="auto"/>
        <w:jc w:val="both"/>
        <w:rPr>
          <w:rFonts w:eastAsia="Times New Roman" w:cs="Arial"/>
          <w:bCs/>
          <w:iCs/>
        </w:rPr>
      </w:pPr>
      <w:hyperlink r:id="rId36" w:history="1">
        <w:r w:rsidR="004E36F1" w:rsidRPr="00647AD6">
          <w:rPr>
            <w:rStyle w:val="Hyperlink"/>
          </w:rPr>
          <w:t>https://childcare.admin.ox.ac.uk/home</w:t>
        </w:r>
      </w:hyperlink>
      <w:r w:rsidR="004E36F1">
        <w:rPr>
          <w:rFonts w:eastAsia="Times New Roman" w:cs="Arial"/>
          <w:bCs/>
          <w:iCs/>
        </w:rPr>
        <w:t xml:space="preserve">. </w:t>
      </w:r>
    </w:p>
    <w:p w14:paraId="72F00042" w14:textId="77777777" w:rsidR="004E36F1" w:rsidRDefault="0077213E" w:rsidP="004E36F1">
      <w:pPr>
        <w:tabs>
          <w:tab w:val="left" w:pos="1728"/>
          <w:tab w:val="left" w:pos="5760"/>
        </w:tabs>
        <w:spacing w:after="240" w:line="240" w:lineRule="auto"/>
        <w:jc w:val="both"/>
        <w:rPr>
          <w:rFonts w:eastAsia="Times New Roman" w:cs="Arial"/>
          <w:lang w:eastAsia="en-GB"/>
        </w:rPr>
      </w:pPr>
      <w:hyperlink r:id="rId37" w:history="1">
        <w:r w:rsidR="004E36F1">
          <w:rPr>
            <w:bCs/>
            <w:iCs/>
            <w:color w:val="0000FF"/>
            <w:u w:val="single"/>
          </w:rPr>
          <w:t>https://www.newcomers.ox.ac.uk/</w:t>
        </w:r>
      </w:hyperlink>
      <w:r w:rsidR="004E36F1" w:rsidRPr="000242AD">
        <w:rPr>
          <w:rFonts w:cs="Arial"/>
          <w:lang w:eastAsia="en-GB"/>
        </w:rPr>
        <w:t>.</w:t>
      </w:r>
    </w:p>
    <w:p w14:paraId="6EB7A707"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168FA2B1" w14:textId="77777777" w:rsidR="00D57F3C" w:rsidRDefault="0077213E" w:rsidP="00D57F3C">
      <w:pPr>
        <w:tabs>
          <w:tab w:val="left" w:pos="576"/>
          <w:tab w:val="left" w:pos="1152"/>
          <w:tab w:val="left" w:pos="1728"/>
          <w:tab w:val="left" w:pos="5760"/>
        </w:tabs>
        <w:spacing w:after="240" w:line="240" w:lineRule="auto"/>
        <w:jc w:val="both"/>
      </w:pPr>
      <w:hyperlink r:id="rId38">
        <w:r w:rsidR="00D57F3C">
          <w:rPr>
            <w:rStyle w:val="Hyperlink"/>
          </w:rPr>
          <w:t>welcome.ox.ac.uk</w:t>
        </w:r>
      </w:hyperlink>
      <w:r w:rsidR="00D57F3C">
        <w:t>.</w:t>
      </w:r>
    </w:p>
    <w:p w14:paraId="1F61308D" w14:textId="77777777" w:rsidR="00D57F3C" w:rsidRDefault="0077213E"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9" w:history="1">
        <w:r w:rsidR="00D57F3C">
          <w:rPr>
            <w:rStyle w:val="Hyperlink"/>
          </w:rPr>
          <w:t>Home | Staff Immigration (ox.ac.uk)</w:t>
        </w:r>
      </w:hyperlink>
    </w:p>
    <w:p w14:paraId="32BED523" w14:textId="2EED545E" w:rsidR="00D57F3C" w:rsidRPr="004057E5" w:rsidRDefault="00D57F3C" w:rsidP="004057E5">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r w:rsidR="004057E5">
        <w:rPr>
          <w:rFonts w:eastAsia="Times New Roman" w:cs="Arial"/>
          <w:b/>
          <w:bCs/>
          <w:i/>
          <w:iCs/>
        </w:rPr>
        <w:br/>
      </w:r>
      <w:r>
        <w:rPr>
          <w:rFonts w:eastAsia="Times New Roman" w:cs="Arial"/>
          <w:highlight w:val="cyan"/>
          <w:lang w:eastAsia="en-GB"/>
        </w:rPr>
        <w:br/>
      </w:r>
      <w:hyperlink r:id="rId40" w:anchor="collapse1094916" w:history="1">
        <w:r w:rsidRPr="004057E5">
          <w:rPr>
            <w:rStyle w:val="Hyperlink"/>
            <w:rFonts w:eastAsia="Times New Roman" w:cs="Arial"/>
            <w:lang w:eastAsia="en-GB"/>
          </w:rPr>
          <w:t>https://finance.admin.ox.ac.uk/relocation-scheme-arrangements#collapse1094916</w:t>
        </w:r>
      </w:hyperlink>
      <w:r w:rsidRPr="004057E5">
        <w:rPr>
          <w:rFonts w:eastAsia="Times New Roman" w:cs="Arial"/>
          <w:lang w:eastAsia="en-GB"/>
        </w:rPr>
        <w:t xml:space="preserve"> </w:t>
      </w:r>
    </w:p>
    <w:bookmarkEnd w:id="0"/>
    <w:p w14:paraId="5E03646C"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433072BA" w14:textId="77777777" w:rsidR="00D57F3C" w:rsidRDefault="0077213E" w:rsidP="00D57F3C">
      <w:pPr>
        <w:tabs>
          <w:tab w:val="left" w:pos="576"/>
          <w:tab w:val="left" w:pos="1152"/>
          <w:tab w:val="left" w:pos="1728"/>
          <w:tab w:val="left" w:pos="5760"/>
        </w:tabs>
        <w:spacing w:after="240" w:line="240" w:lineRule="auto"/>
        <w:jc w:val="both"/>
        <w:rPr>
          <w:rFonts w:eastAsia="Times New Roman" w:cs="Arial"/>
          <w:lang w:eastAsia="en-GB"/>
        </w:rPr>
      </w:pPr>
      <w:hyperlink r:id="rId41">
        <w:r w:rsidR="00D57F3C">
          <w:rPr>
            <w:rStyle w:val="Hyperlink"/>
          </w:rPr>
          <w:t>https://edu.admin.ox.ac.uk/home</w:t>
        </w:r>
      </w:hyperlink>
      <w:r w:rsidR="00D57F3C">
        <w:rPr>
          <w:rFonts w:eastAsia="Times New Roman" w:cs="Arial"/>
          <w:lang w:eastAsia="en-GB"/>
        </w:rPr>
        <w:t xml:space="preserve"> </w:t>
      </w:r>
    </w:p>
    <w:p w14:paraId="34AE2E33"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Other benefits and discounts for University employees</w:t>
      </w:r>
    </w:p>
    <w:p w14:paraId="192F3232" w14:textId="77777777" w:rsidR="00D57F3C" w:rsidRDefault="0077213E" w:rsidP="00D57F3C">
      <w:pPr>
        <w:tabs>
          <w:tab w:val="left" w:pos="576"/>
          <w:tab w:val="left" w:pos="1152"/>
          <w:tab w:val="left" w:pos="1728"/>
          <w:tab w:val="left" w:pos="5760"/>
        </w:tabs>
        <w:spacing w:after="240" w:line="240" w:lineRule="auto"/>
        <w:jc w:val="both"/>
      </w:pPr>
      <w:hyperlink r:id="rId42">
        <w:r w:rsidR="00D57F3C">
          <w:rPr>
            <w:rStyle w:val="Hyperlink"/>
          </w:rPr>
          <w:t>https://hr.admin.ox.ac.uk/discounts</w:t>
        </w:r>
      </w:hyperlink>
    </w:p>
    <w:p w14:paraId="42A56F92"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5FB611D9" w14:textId="77777777" w:rsidR="00D57F3C" w:rsidRDefault="0077213E" w:rsidP="00D57F3C">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43">
        <w:r w:rsidR="00D57F3C">
          <w:rPr>
            <w:rStyle w:val="Hyperlink"/>
          </w:rPr>
          <w:t>https://jobs.ox.ac.uk/pre-employment-checks</w:t>
        </w:r>
      </w:hyperlink>
      <w:r w:rsidR="00D57F3C">
        <w:rPr>
          <w:rFonts w:eastAsia="Times New Roman" w:cs="Times New Roman"/>
          <w:szCs w:val="24"/>
        </w:rPr>
        <w:t>.</w:t>
      </w:r>
    </w:p>
    <w:p w14:paraId="66D79B8E"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78777BBC" w14:textId="77777777" w:rsidR="00D57F3C" w:rsidRDefault="0077213E" w:rsidP="00D57F3C">
      <w:pPr>
        <w:tabs>
          <w:tab w:val="left" w:pos="576"/>
          <w:tab w:val="left" w:pos="1152"/>
          <w:tab w:val="left" w:pos="1728"/>
          <w:tab w:val="left" w:pos="5760"/>
        </w:tabs>
        <w:spacing w:after="240" w:line="240" w:lineRule="auto"/>
        <w:jc w:val="both"/>
        <w:rPr>
          <w:rFonts w:eastAsia="Times New Roman" w:cs="Arial"/>
          <w:szCs w:val="24"/>
          <w:lang w:eastAsia="en-GB"/>
        </w:rPr>
      </w:pPr>
      <w:hyperlink r:id="rId44" w:anchor="collapse1532056" w:history="1">
        <w:r w:rsidR="00D57F3C">
          <w:rPr>
            <w:rStyle w:val="Hyperlink"/>
          </w:rPr>
          <w:t>Academic posts at Oxford | HR Support</w:t>
        </w:r>
      </w:hyperlink>
    </w:p>
    <w:p w14:paraId="1AD2E3BE"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sidRPr="007E4F16">
        <w:rPr>
          <w:rFonts w:eastAsia="Times New Roman" w:cs="Arial"/>
          <w:b/>
          <w:i/>
          <w:lang w:eastAsia="en-GB"/>
        </w:rPr>
        <w:t>Retirement</w:t>
      </w:r>
      <w:r>
        <w:rPr>
          <w:rFonts w:eastAsia="Times New Roman" w:cs="Arial"/>
          <w:lang w:eastAsia="en-GB"/>
        </w:rPr>
        <w:t xml:space="preserve"> </w:t>
      </w:r>
    </w:p>
    <w:p w14:paraId="2777C106" w14:textId="77777777" w:rsidR="00D57F3C" w:rsidRDefault="0077213E" w:rsidP="00D57F3C">
      <w:pPr>
        <w:tabs>
          <w:tab w:val="left" w:pos="1728"/>
          <w:tab w:val="left" w:pos="5760"/>
        </w:tabs>
      </w:pPr>
      <w:hyperlink r:id="rId45">
        <w:r w:rsidR="00D57F3C">
          <w:rPr>
            <w:rStyle w:val="Hyperlink"/>
          </w:rPr>
          <w:t>https://hr.admin.ox.ac.uk/the-ejra</w:t>
        </w:r>
      </w:hyperlink>
    </w:p>
    <w:p w14:paraId="3834C438" w14:textId="77777777" w:rsidR="00D57F3C" w:rsidRDefault="00D57F3C" w:rsidP="00D57F3C">
      <w:pPr>
        <w:tabs>
          <w:tab w:val="left" w:pos="1728"/>
          <w:tab w:val="left" w:pos="5760"/>
        </w:tabs>
        <w:rPr>
          <w:rFonts w:eastAsia="Times New Roman" w:cs="Arial"/>
          <w:b/>
          <w:bCs/>
          <w:i/>
          <w:iCs/>
        </w:rPr>
      </w:pPr>
      <w:r>
        <w:rPr>
          <w:rFonts w:eastAsia="Times New Roman" w:cs="Arial"/>
          <w:b/>
          <w:bCs/>
          <w:i/>
          <w:iCs/>
        </w:rPr>
        <w:t>Data Privacy</w:t>
      </w:r>
    </w:p>
    <w:p w14:paraId="5B58654B" w14:textId="77777777" w:rsidR="00D57F3C" w:rsidRDefault="0077213E" w:rsidP="00D57F3C">
      <w:pPr>
        <w:tabs>
          <w:tab w:val="left" w:pos="576"/>
          <w:tab w:val="left" w:pos="1152"/>
          <w:tab w:val="left" w:pos="1728"/>
          <w:tab w:val="left" w:pos="5760"/>
        </w:tabs>
        <w:spacing w:after="120" w:line="240" w:lineRule="auto"/>
        <w:rPr>
          <w:rFonts w:eastAsia="Times New Roman" w:cs="Arial"/>
          <w:lang w:eastAsia="en-GB"/>
        </w:rPr>
      </w:pPr>
      <w:hyperlink r:id="rId46">
        <w:r w:rsidR="00D57F3C">
          <w:rPr>
            <w:rStyle w:val="Hyperlink"/>
          </w:rPr>
          <w:t>https://compliance.admin.ox.ac.uk/job-applicant-privacy-policy</w:t>
        </w:r>
      </w:hyperlink>
      <w:r w:rsidR="00D57F3C">
        <w:rPr>
          <w:rFonts w:eastAsia="Times New Roman" w:cs="Arial"/>
          <w:lang w:eastAsia="en-GB"/>
        </w:rPr>
        <w:t>.</w:t>
      </w:r>
    </w:p>
    <w:p w14:paraId="6932DCFD" w14:textId="77777777" w:rsidR="00D57F3C" w:rsidRDefault="0077213E" w:rsidP="00D57F3C">
      <w:pPr>
        <w:tabs>
          <w:tab w:val="left" w:pos="576"/>
          <w:tab w:val="left" w:pos="1152"/>
          <w:tab w:val="left" w:pos="1728"/>
          <w:tab w:val="left" w:pos="5760"/>
        </w:tabs>
        <w:spacing w:after="120" w:line="240" w:lineRule="auto"/>
        <w:rPr>
          <w:rFonts w:eastAsia="Times New Roman" w:cs="Arial"/>
          <w:lang w:eastAsia="en-GB"/>
        </w:rPr>
      </w:pPr>
      <w:hyperlink r:id="rId47">
        <w:r w:rsidR="00D57F3C">
          <w:rPr>
            <w:rStyle w:val="Hyperlink"/>
          </w:rPr>
          <w:t>https://compliance.admin.ox.ac.uk/data-protection-policy</w:t>
        </w:r>
      </w:hyperlink>
      <w:r w:rsidR="00D57F3C">
        <w:rPr>
          <w:rFonts w:eastAsia="Times New Roman" w:cs="Arial"/>
          <w:lang w:eastAsia="en-GB"/>
        </w:rPr>
        <w:t>.</w:t>
      </w:r>
    </w:p>
    <w:p w14:paraId="5F54C195" w14:textId="77777777" w:rsidR="00D57F3C" w:rsidRDefault="00D57F3C" w:rsidP="00D57F3C">
      <w:pPr>
        <w:tabs>
          <w:tab w:val="left" w:pos="1728"/>
          <w:tab w:val="left" w:pos="5760"/>
        </w:tabs>
      </w:pPr>
    </w:p>
    <w:p w14:paraId="51934BA4"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College Benefits, Terms and Conditions</w:t>
      </w:r>
    </w:p>
    <w:p w14:paraId="1AC9BC9B" w14:textId="7E7950FD" w:rsidR="00D57F3C" w:rsidRDefault="00D57F3C" w:rsidP="00D57F3C">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(e.g. research, housing, hospitality, travel) and other benefits, terms and conditions here</w:t>
      </w:r>
      <w:r>
        <w:rPr>
          <w:rFonts w:eastAsia="Times New Roman" w:cs="Arial"/>
          <w:bCs/>
          <w:i/>
          <w:iCs/>
        </w:rPr>
        <w:t>.</w:t>
      </w:r>
      <w:r w:rsidR="004057E5">
        <w:rPr>
          <w:rFonts w:eastAsia="Times New Roman" w:cs="Arial"/>
          <w:bCs/>
          <w:i/>
          <w:iCs/>
        </w:rPr>
        <w:t xml:space="preserve"> </w:t>
      </w:r>
      <w:r w:rsidR="004057E5" w:rsidRPr="004057E5">
        <w:rPr>
          <w:rFonts w:eastAsia="Times New Roman" w:cs="Arial"/>
          <w:bCs/>
          <w:i/>
          <w:iCs/>
          <w:highlight w:val="cyan"/>
        </w:rPr>
        <w:t>Please use links to keep JD short</w:t>
      </w:r>
    </w:p>
    <w:p w14:paraId="48553A9C"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Offer of employment</w:t>
      </w:r>
    </w:p>
    <w:p w14:paraId="08B64446"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the </w:t>
      </w:r>
      <w:r>
        <w:rPr>
          <w:rFonts w:eastAsia="Times New Roman" w:cs="Arial"/>
          <w:bCs/>
          <w:iCs/>
          <w:highlight w:val="yellow"/>
        </w:rPr>
        <w:t>Department/Faculty of #C</w:t>
      </w:r>
      <w:r>
        <w:rPr>
          <w:rFonts w:eastAsia="Times New Roman" w:cs="Arial"/>
          <w:bCs/>
          <w:iCs/>
        </w:rPr>
        <w:t xml:space="preserve"> and </w:t>
      </w:r>
      <w:r>
        <w:rPr>
          <w:rFonts w:eastAsia="Times New Roman" w:cs="Arial"/>
          <w:bCs/>
          <w:iCs/>
          <w:highlight w:val="yellow"/>
        </w:rPr>
        <w:t>#C College</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w:t>
      </w:r>
      <w:r>
        <w:rPr>
          <w:rFonts w:eastAsia="Times New Roman" w:cs="Arial"/>
          <w:bCs/>
          <w:iCs/>
        </w:rPr>
        <w:lastRenderedPageBreak/>
        <w:t>been approved by both the divisional board and the governing body, and a formal contractual offer has been made.</w:t>
      </w:r>
    </w:p>
    <w:p w14:paraId="771A3A51" w14:textId="1E74ACC5" w:rsidR="00327366" w:rsidRDefault="00327366" w:rsidP="00327366">
      <w:pPr>
        <w:spacing w:after="120"/>
        <w:rPr>
          <w:b/>
          <w:sz w:val="28"/>
          <w:szCs w:val="28"/>
        </w:rPr>
      </w:pPr>
      <w:r w:rsidRPr="00E1750E">
        <w:rPr>
          <w:b/>
          <w:sz w:val="28"/>
          <w:szCs w:val="28"/>
        </w:rPr>
        <w:t>Benefits of working at the University</w:t>
      </w:r>
    </w:p>
    <w:p w14:paraId="7D14B1D1" w14:textId="75C5A385" w:rsidR="00A02D90" w:rsidRDefault="0077213E" w:rsidP="00327366">
      <w:pPr>
        <w:spacing w:after="120"/>
      </w:pPr>
      <w:hyperlink r:id="rId48" w:history="1">
        <w:r w:rsidR="00A02D90">
          <w:rPr>
            <w:rStyle w:val="Hyperlink"/>
          </w:rPr>
          <w:t>Employee benefits | HR Support (ox.ac.uk)</w:t>
        </w:r>
      </w:hyperlink>
    </w:p>
    <w:p w14:paraId="3A1F0F31" w14:textId="5872C23D" w:rsidR="00A02D90" w:rsidRDefault="0077213E" w:rsidP="00327366">
      <w:pPr>
        <w:spacing w:after="120"/>
      </w:pPr>
      <w:hyperlink r:id="rId49" w:history="1">
        <w:r w:rsidR="00A02D90">
          <w:rPr>
            <w:rStyle w:val="Hyperlink"/>
          </w:rPr>
          <w:t>Staff benefits | HR Support (ox.ac.uk)</w:t>
        </w:r>
      </w:hyperlink>
    </w:p>
    <w:p w14:paraId="587B6576" w14:textId="77777777" w:rsidR="00327366" w:rsidRPr="0094093E" w:rsidRDefault="00327366" w:rsidP="00327366">
      <w:pPr>
        <w:rPr>
          <w:b/>
          <w:sz w:val="26"/>
          <w:szCs w:val="26"/>
        </w:rPr>
      </w:pPr>
    </w:p>
    <w:p w14:paraId="10F03729" w14:textId="77777777" w:rsidR="00327366" w:rsidRPr="0094093E" w:rsidRDefault="00327366" w:rsidP="00327366">
      <w:pPr>
        <w:rPr>
          <w:b/>
          <w:sz w:val="26"/>
          <w:szCs w:val="26"/>
        </w:rPr>
      </w:pPr>
      <w:r w:rsidRPr="0094093E">
        <w:rPr>
          <w:b/>
          <w:sz w:val="26"/>
          <w:szCs w:val="26"/>
        </w:rPr>
        <w:t>PAY SCALE FOR ASSOCIATE PROFESSORS WITH TUTORIAL FELLOWSHIPS (APTF-U)</w:t>
      </w:r>
    </w:p>
    <w:p w14:paraId="6A80EAD2" w14:textId="3137271E" w:rsidR="00327366" w:rsidRPr="0094093E" w:rsidRDefault="00327366" w:rsidP="00327366">
      <w:pPr>
        <w:rPr>
          <w:b/>
          <w:sz w:val="26"/>
          <w:szCs w:val="26"/>
        </w:rPr>
      </w:pPr>
      <w:r>
        <w:rPr>
          <w:b/>
          <w:sz w:val="26"/>
          <w:szCs w:val="26"/>
        </w:rPr>
        <w:t>(with effect from 1 August 202</w:t>
      </w:r>
      <w:r w:rsidR="00C86DE6">
        <w:rPr>
          <w:b/>
          <w:sz w:val="26"/>
          <w:szCs w:val="26"/>
        </w:rPr>
        <w:t>4</w:t>
      </w:r>
      <w:r w:rsidRPr="0094093E">
        <w:rPr>
          <w:b/>
          <w:sz w:val="26"/>
          <w:szCs w:val="26"/>
        </w:rPr>
        <w:t>)</w:t>
      </w:r>
    </w:p>
    <w:p w14:paraId="6EBD6CB4" w14:textId="77777777" w:rsidR="00327366" w:rsidRDefault="00327366" w:rsidP="00327366">
      <w:pPr>
        <w:tabs>
          <w:tab w:val="left" w:pos="576"/>
          <w:tab w:val="left" w:pos="1152"/>
          <w:tab w:val="left" w:pos="1728"/>
          <w:tab w:val="left" w:pos="5760"/>
        </w:tabs>
        <w:spacing w:after="120" w:line="240" w:lineRule="auto"/>
        <w:jc w:val="both"/>
        <w:rPr>
          <w:sz w:val="24"/>
          <w:szCs w:val="24"/>
        </w:rPr>
      </w:pP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
        <w:gridCol w:w="2253"/>
        <w:gridCol w:w="2038"/>
        <w:gridCol w:w="1701"/>
        <w:gridCol w:w="2013"/>
      </w:tblGrid>
      <w:tr w:rsidR="00327366" w:rsidRPr="00E12952" w14:paraId="436EA412" w14:textId="77777777" w:rsidTr="000B5BF8">
        <w:trPr>
          <w:cantSplit/>
          <w:jc w:val="center"/>
        </w:trPr>
        <w:tc>
          <w:tcPr>
            <w:tcW w:w="8954" w:type="dxa"/>
            <w:gridSpan w:val="5"/>
            <w:vAlign w:val="center"/>
          </w:tcPr>
          <w:p w14:paraId="74001D3D" w14:textId="77777777" w:rsidR="00327366" w:rsidRPr="00E12952" w:rsidRDefault="00327366" w:rsidP="000B5BF8">
            <w:pPr>
              <w:spacing w:line="360" w:lineRule="auto"/>
              <w:jc w:val="center"/>
              <w:rPr>
                <w:rFonts w:ascii="Arial" w:hAnsi="Arial" w:cs="Arial"/>
              </w:rPr>
            </w:pPr>
            <w:r w:rsidRPr="00E12952">
              <w:rPr>
                <w:rFonts w:ascii="Arial" w:hAnsi="Arial" w:cs="Arial"/>
                <w:b/>
                <w:bCs/>
              </w:rPr>
              <w:t>Grade (</w:t>
            </w:r>
            <w:r>
              <w:rPr>
                <w:rFonts w:ascii="Arial" w:hAnsi="Arial" w:cs="Arial"/>
                <w:b/>
                <w:bCs/>
              </w:rPr>
              <w:t>30S</w:t>
            </w:r>
            <w:r w:rsidRPr="00E12952">
              <w:rPr>
                <w:rFonts w:ascii="Arial" w:hAnsi="Arial" w:cs="Arial"/>
                <w:b/>
                <w:bCs/>
              </w:rPr>
              <w:t>)</w:t>
            </w:r>
          </w:p>
        </w:tc>
      </w:tr>
      <w:tr w:rsidR="00327366" w:rsidRPr="00E12952" w14:paraId="0627B616" w14:textId="77777777" w:rsidTr="00D65BE7">
        <w:trPr>
          <w:trHeight w:val="420"/>
          <w:jc w:val="center"/>
        </w:trPr>
        <w:tc>
          <w:tcPr>
            <w:tcW w:w="949" w:type="dxa"/>
            <w:shd w:val="clear" w:color="auto" w:fill="BDD6EE" w:themeFill="accent1" w:themeFillTint="66"/>
          </w:tcPr>
          <w:p w14:paraId="06992A92" w14:textId="77777777" w:rsidR="00327366" w:rsidRPr="00F25E40" w:rsidRDefault="00327366" w:rsidP="000B5BF8">
            <w:pPr>
              <w:spacing w:line="360" w:lineRule="auto"/>
              <w:jc w:val="center"/>
              <w:rPr>
                <w:rFonts w:ascii="Arial" w:eastAsia="Arial Unicode MS" w:hAnsi="Arial" w:cs="Arial"/>
              </w:rPr>
            </w:pPr>
            <w:r w:rsidRPr="00F25E40">
              <w:rPr>
                <w:rFonts w:ascii="Arial" w:hAnsi="Arial" w:cs="Arial"/>
              </w:rPr>
              <w:t>Scale point</w:t>
            </w:r>
          </w:p>
        </w:tc>
        <w:tc>
          <w:tcPr>
            <w:tcW w:w="2253" w:type="dxa"/>
            <w:shd w:val="clear" w:color="auto" w:fill="BDD6EE" w:themeFill="accent1" w:themeFillTint="66"/>
          </w:tcPr>
          <w:p w14:paraId="3D02E953" w14:textId="77777777" w:rsidR="00327366" w:rsidRPr="00F25E40" w:rsidRDefault="00327366" w:rsidP="000B5BF8">
            <w:pPr>
              <w:spacing w:line="360" w:lineRule="auto"/>
              <w:jc w:val="center"/>
              <w:rPr>
                <w:rFonts w:ascii="Arial" w:eastAsia="Arial Unicode MS" w:hAnsi="Arial" w:cs="Arial"/>
              </w:rPr>
            </w:pPr>
            <w:r w:rsidRPr="00F25E40">
              <w:rPr>
                <w:rFonts w:ascii="Arial" w:hAnsi="Arial" w:cs="Arial"/>
              </w:rPr>
              <w:t>National Pay spine</w:t>
            </w:r>
          </w:p>
        </w:tc>
        <w:tc>
          <w:tcPr>
            <w:tcW w:w="2038" w:type="dxa"/>
            <w:shd w:val="clear" w:color="auto" w:fill="BDD6EE" w:themeFill="accent1" w:themeFillTint="66"/>
          </w:tcPr>
          <w:p w14:paraId="33BDD72A" w14:textId="77777777" w:rsidR="00327366" w:rsidRPr="00F25E40" w:rsidRDefault="00327366" w:rsidP="000B5BF8">
            <w:pPr>
              <w:spacing w:line="360" w:lineRule="auto"/>
              <w:jc w:val="center"/>
              <w:rPr>
                <w:rFonts w:ascii="Arial" w:hAnsi="Arial" w:cs="Arial"/>
              </w:rPr>
            </w:pPr>
            <w:r w:rsidRPr="00F25E40">
              <w:rPr>
                <w:rFonts w:ascii="Arial" w:hAnsi="Arial" w:cs="Arial"/>
              </w:rPr>
              <w:t>University Salary</w:t>
            </w:r>
          </w:p>
        </w:tc>
        <w:tc>
          <w:tcPr>
            <w:tcW w:w="1701" w:type="dxa"/>
            <w:shd w:val="clear" w:color="auto" w:fill="BDD6EE" w:themeFill="accent1" w:themeFillTint="66"/>
          </w:tcPr>
          <w:p w14:paraId="14F44113" w14:textId="77777777" w:rsidR="00327366" w:rsidRPr="00F25E40" w:rsidRDefault="00327366" w:rsidP="000B5BF8">
            <w:pPr>
              <w:spacing w:line="360" w:lineRule="auto"/>
              <w:jc w:val="center"/>
              <w:rPr>
                <w:rFonts w:ascii="Arial" w:hAnsi="Arial" w:cs="Arial"/>
              </w:rPr>
            </w:pPr>
            <w:r w:rsidRPr="00F25E40">
              <w:rPr>
                <w:rFonts w:ascii="Arial" w:hAnsi="Arial" w:cs="Arial"/>
              </w:rPr>
              <w:t>College Salary</w:t>
            </w:r>
          </w:p>
        </w:tc>
        <w:tc>
          <w:tcPr>
            <w:tcW w:w="2013" w:type="dxa"/>
            <w:shd w:val="clear" w:color="auto" w:fill="BDD6EE" w:themeFill="accent1" w:themeFillTint="66"/>
          </w:tcPr>
          <w:p w14:paraId="79712F12" w14:textId="77777777" w:rsidR="00327366" w:rsidRPr="00F25E40" w:rsidRDefault="00327366" w:rsidP="000B5BF8">
            <w:pPr>
              <w:spacing w:line="360" w:lineRule="auto"/>
              <w:jc w:val="center"/>
              <w:rPr>
                <w:rFonts w:ascii="Arial" w:hAnsi="Arial" w:cs="Arial"/>
              </w:rPr>
            </w:pPr>
            <w:r w:rsidRPr="00F25E40">
              <w:rPr>
                <w:rFonts w:ascii="Arial" w:hAnsi="Arial" w:cs="Arial"/>
              </w:rPr>
              <w:t>Total Salary</w:t>
            </w:r>
          </w:p>
        </w:tc>
      </w:tr>
      <w:tr w:rsidR="000A2093" w:rsidRPr="00DF3536" w14:paraId="514CB7F9" w14:textId="77777777" w:rsidTr="000B5BF8">
        <w:trPr>
          <w:jc w:val="center"/>
        </w:trPr>
        <w:tc>
          <w:tcPr>
            <w:tcW w:w="949" w:type="dxa"/>
          </w:tcPr>
          <w:p w14:paraId="558DC3DE" w14:textId="6E207E92" w:rsidR="000A2093" w:rsidRPr="00F25E40" w:rsidRDefault="000A2093" w:rsidP="000B5BF8">
            <w:pPr>
              <w:pStyle w:val="Default"/>
              <w:rPr>
                <w:rFonts w:eastAsia="Calibri"/>
              </w:rPr>
            </w:pPr>
            <w:r>
              <w:rPr>
                <w:rFonts w:eastAsia="Calibri"/>
              </w:rPr>
              <w:t>11</w:t>
            </w:r>
          </w:p>
        </w:tc>
        <w:tc>
          <w:tcPr>
            <w:tcW w:w="2253" w:type="dxa"/>
          </w:tcPr>
          <w:p w14:paraId="3A9FFDA8" w14:textId="401F1501" w:rsidR="000A2093" w:rsidRPr="00C07C45" w:rsidRDefault="000A2093" w:rsidP="000B5BF8">
            <w:pPr>
              <w:pStyle w:val="Default"/>
              <w:rPr>
                <w:rFonts w:eastAsia="Calibri"/>
              </w:rPr>
            </w:pPr>
            <w:r>
              <w:rPr>
                <w:rFonts w:eastAsia="Calibri"/>
              </w:rPr>
              <w:t>53</w:t>
            </w:r>
          </w:p>
        </w:tc>
        <w:tc>
          <w:tcPr>
            <w:tcW w:w="2038" w:type="dxa"/>
          </w:tcPr>
          <w:p w14:paraId="26D2DFFD" w14:textId="0356B2FA" w:rsidR="000A2093" w:rsidRDefault="000A2093" w:rsidP="000B5BF8">
            <w:pPr>
              <w:pStyle w:val="Default"/>
            </w:pPr>
            <w:r>
              <w:t>£</w:t>
            </w:r>
            <w:r w:rsidR="00344FB5">
              <w:t>62,791</w:t>
            </w:r>
          </w:p>
        </w:tc>
        <w:tc>
          <w:tcPr>
            <w:tcW w:w="1701" w:type="dxa"/>
          </w:tcPr>
          <w:p w14:paraId="02E7AB1B" w14:textId="5FEDC63C" w:rsidR="000A2093" w:rsidRPr="00C07C45" w:rsidRDefault="000A2093" w:rsidP="000B5BF8">
            <w:pPr>
              <w:pStyle w:val="Default"/>
            </w:pPr>
            <w:r>
              <w:t>£</w:t>
            </w:r>
            <w:r w:rsidR="00344FB5">
              <w:t>12,076</w:t>
            </w:r>
          </w:p>
        </w:tc>
        <w:tc>
          <w:tcPr>
            <w:tcW w:w="2013" w:type="dxa"/>
          </w:tcPr>
          <w:p w14:paraId="0C9BD526" w14:textId="16D613CF" w:rsidR="000A2093" w:rsidRPr="00C07C45" w:rsidRDefault="000A2093" w:rsidP="000B5BF8">
            <w:pPr>
              <w:pStyle w:val="Default"/>
            </w:pPr>
            <w:r>
              <w:t>£</w:t>
            </w:r>
            <w:r w:rsidR="00344FB5">
              <w:t>74,867</w:t>
            </w:r>
          </w:p>
        </w:tc>
      </w:tr>
      <w:tr w:rsidR="00327366" w:rsidRPr="00DF3536" w14:paraId="4EF15D55" w14:textId="77777777" w:rsidTr="000B5BF8">
        <w:trPr>
          <w:jc w:val="center"/>
        </w:trPr>
        <w:tc>
          <w:tcPr>
            <w:tcW w:w="949" w:type="dxa"/>
          </w:tcPr>
          <w:p w14:paraId="3C8116E0" w14:textId="10CE32F1" w:rsidR="00327366" w:rsidRPr="00F25E40" w:rsidRDefault="000A2093" w:rsidP="000B5BF8">
            <w:pPr>
              <w:pStyle w:val="Default"/>
              <w:rPr>
                <w:rFonts w:eastAsia="Calibri"/>
              </w:rPr>
            </w:pPr>
            <w:r>
              <w:rPr>
                <w:rFonts w:eastAsia="Calibri"/>
              </w:rPr>
              <w:t>10</w:t>
            </w:r>
          </w:p>
        </w:tc>
        <w:tc>
          <w:tcPr>
            <w:tcW w:w="2253" w:type="dxa"/>
          </w:tcPr>
          <w:p w14:paraId="3F5761A6" w14:textId="77777777" w:rsidR="00327366" w:rsidRPr="00C07C45" w:rsidRDefault="00327366" w:rsidP="000B5BF8">
            <w:pPr>
              <w:pStyle w:val="Default"/>
              <w:rPr>
                <w:rFonts w:eastAsia="Calibri"/>
              </w:rPr>
            </w:pPr>
            <w:r w:rsidRPr="00C07C45">
              <w:rPr>
                <w:rFonts w:eastAsia="Calibri"/>
              </w:rPr>
              <w:t>52</w:t>
            </w:r>
          </w:p>
        </w:tc>
        <w:tc>
          <w:tcPr>
            <w:tcW w:w="2038" w:type="dxa"/>
          </w:tcPr>
          <w:p w14:paraId="1649E1B8" w14:textId="783FAD5A" w:rsidR="00327366" w:rsidRPr="00C07C45" w:rsidRDefault="00327366" w:rsidP="000B5BF8">
            <w:pPr>
              <w:pStyle w:val="Default"/>
            </w:pPr>
            <w:r>
              <w:t>£</w:t>
            </w:r>
            <w:r w:rsidR="00344FB5">
              <w:t>60,966</w:t>
            </w:r>
          </w:p>
        </w:tc>
        <w:tc>
          <w:tcPr>
            <w:tcW w:w="1701" w:type="dxa"/>
          </w:tcPr>
          <w:p w14:paraId="2B64FD1A" w14:textId="09FB8904" w:rsidR="00327366" w:rsidRPr="00C07C45" w:rsidRDefault="00327366" w:rsidP="000B5BF8">
            <w:pPr>
              <w:pStyle w:val="Default"/>
            </w:pPr>
            <w:r w:rsidRPr="00C07C45">
              <w:t>£</w:t>
            </w:r>
            <w:r w:rsidR="00344FB5">
              <w:t>11,725</w:t>
            </w:r>
          </w:p>
        </w:tc>
        <w:tc>
          <w:tcPr>
            <w:tcW w:w="2013" w:type="dxa"/>
          </w:tcPr>
          <w:p w14:paraId="5C4E9D32" w14:textId="4C0A87AD" w:rsidR="00327366" w:rsidRPr="00C07C45" w:rsidRDefault="00327366" w:rsidP="000B5BF8">
            <w:pPr>
              <w:pStyle w:val="Default"/>
            </w:pPr>
            <w:r w:rsidRPr="00C07C45">
              <w:t>£</w:t>
            </w:r>
            <w:r w:rsidR="00344FB5">
              <w:t>72,691</w:t>
            </w:r>
          </w:p>
        </w:tc>
      </w:tr>
      <w:tr w:rsidR="00327366" w:rsidRPr="00DF3536" w14:paraId="22C289C7" w14:textId="77777777" w:rsidTr="000B5BF8">
        <w:trPr>
          <w:jc w:val="center"/>
        </w:trPr>
        <w:tc>
          <w:tcPr>
            <w:tcW w:w="949" w:type="dxa"/>
          </w:tcPr>
          <w:p w14:paraId="1C965B60" w14:textId="1C6D87FF" w:rsidR="00327366" w:rsidRPr="00F25E40" w:rsidRDefault="000A2093" w:rsidP="000B5BF8">
            <w:pPr>
              <w:pStyle w:val="Default"/>
              <w:rPr>
                <w:rFonts w:eastAsia="Calibri"/>
              </w:rPr>
            </w:pPr>
            <w:r>
              <w:rPr>
                <w:rFonts w:eastAsia="Calibri"/>
              </w:rPr>
              <w:t>9</w:t>
            </w:r>
          </w:p>
        </w:tc>
        <w:tc>
          <w:tcPr>
            <w:tcW w:w="2253" w:type="dxa"/>
          </w:tcPr>
          <w:p w14:paraId="4F3C2F04" w14:textId="77777777" w:rsidR="00327366" w:rsidRPr="00C07C45" w:rsidRDefault="00327366" w:rsidP="000B5BF8">
            <w:pPr>
              <w:pStyle w:val="Default"/>
              <w:rPr>
                <w:rFonts w:eastAsia="Calibri"/>
              </w:rPr>
            </w:pPr>
            <w:r w:rsidRPr="00C07C45">
              <w:rPr>
                <w:rFonts w:eastAsia="Calibri"/>
              </w:rPr>
              <w:t>51</w:t>
            </w:r>
          </w:p>
        </w:tc>
        <w:tc>
          <w:tcPr>
            <w:tcW w:w="2038" w:type="dxa"/>
          </w:tcPr>
          <w:p w14:paraId="52E48EAF" w14:textId="1F6E3255" w:rsidR="00327366" w:rsidRPr="00C07C45" w:rsidRDefault="00327366" w:rsidP="000B5BF8">
            <w:pPr>
              <w:pStyle w:val="Default"/>
              <w:rPr>
                <w:b/>
              </w:rPr>
            </w:pPr>
            <w:r w:rsidRPr="00C07C45">
              <w:t>£</w:t>
            </w:r>
            <w:r w:rsidR="00344FB5">
              <w:t>59,195</w:t>
            </w:r>
          </w:p>
        </w:tc>
        <w:tc>
          <w:tcPr>
            <w:tcW w:w="1701" w:type="dxa"/>
          </w:tcPr>
          <w:p w14:paraId="2542AE6F" w14:textId="1D380654" w:rsidR="00327366" w:rsidRPr="00C07C45" w:rsidRDefault="00327366" w:rsidP="000B5BF8">
            <w:pPr>
              <w:pStyle w:val="Default"/>
            </w:pPr>
            <w:r w:rsidRPr="00C07C45">
              <w:t>£</w:t>
            </w:r>
            <w:r w:rsidR="00344FB5">
              <w:t>11,384</w:t>
            </w:r>
          </w:p>
        </w:tc>
        <w:tc>
          <w:tcPr>
            <w:tcW w:w="2013" w:type="dxa"/>
          </w:tcPr>
          <w:p w14:paraId="0A2AB085" w14:textId="43B3CA13" w:rsidR="00327366" w:rsidRPr="00C07C45" w:rsidRDefault="00327366" w:rsidP="000B5BF8">
            <w:pPr>
              <w:pStyle w:val="Default"/>
            </w:pPr>
            <w:r w:rsidRPr="00C07C45">
              <w:t>£</w:t>
            </w:r>
            <w:r w:rsidR="00344FB5">
              <w:t>705,579</w:t>
            </w:r>
          </w:p>
        </w:tc>
      </w:tr>
      <w:tr w:rsidR="00327366" w:rsidRPr="00DF3536" w14:paraId="26594E6F" w14:textId="77777777" w:rsidTr="000B5BF8">
        <w:trPr>
          <w:jc w:val="center"/>
        </w:trPr>
        <w:tc>
          <w:tcPr>
            <w:tcW w:w="949" w:type="dxa"/>
          </w:tcPr>
          <w:p w14:paraId="1C2C5842" w14:textId="60B6386E" w:rsidR="00327366" w:rsidRPr="00F25E40" w:rsidRDefault="000A2093" w:rsidP="000B5BF8">
            <w:pPr>
              <w:pStyle w:val="Default"/>
              <w:rPr>
                <w:rFonts w:eastAsia="Calibri"/>
              </w:rPr>
            </w:pPr>
            <w:r>
              <w:rPr>
                <w:rFonts w:eastAsia="Calibri"/>
              </w:rPr>
              <w:t>8</w:t>
            </w:r>
          </w:p>
        </w:tc>
        <w:tc>
          <w:tcPr>
            <w:tcW w:w="2253" w:type="dxa"/>
          </w:tcPr>
          <w:p w14:paraId="6C42A1F5" w14:textId="77777777" w:rsidR="00327366" w:rsidRPr="00C07C45" w:rsidRDefault="00327366" w:rsidP="000B5BF8">
            <w:pPr>
              <w:pStyle w:val="Default"/>
              <w:rPr>
                <w:rFonts w:eastAsia="Calibri"/>
              </w:rPr>
            </w:pPr>
            <w:r w:rsidRPr="00C07C45">
              <w:rPr>
                <w:rFonts w:eastAsia="Calibri"/>
              </w:rPr>
              <w:t>50</w:t>
            </w:r>
          </w:p>
        </w:tc>
        <w:tc>
          <w:tcPr>
            <w:tcW w:w="2038" w:type="dxa"/>
          </w:tcPr>
          <w:p w14:paraId="534C26DE" w14:textId="151FCC06" w:rsidR="00327366" w:rsidRPr="00C07C45" w:rsidRDefault="00327366" w:rsidP="000B5BF8">
            <w:pPr>
              <w:pStyle w:val="Default"/>
            </w:pPr>
            <w:r w:rsidRPr="00C07C45">
              <w:t>£</w:t>
            </w:r>
            <w:r w:rsidR="00344FB5">
              <w:t>57,475</w:t>
            </w:r>
          </w:p>
        </w:tc>
        <w:tc>
          <w:tcPr>
            <w:tcW w:w="1701" w:type="dxa"/>
          </w:tcPr>
          <w:p w14:paraId="2B7BFE06" w14:textId="718A8143" w:rsidR="00327366" w:rsidRPr="00C07C45" w:rsidRDefault="00327366" w:rsidP="000B5BF8">
            <w:pPr>
              <w:pStyle w:val="Default"/>
            </w:pPr>
            <w:r w:rsidRPr="00C07C45">
              <w:t>£</w:t>
            </w:r>
            <w:r w:rsidR="00344FB5">
              <w:t>11,054</w:t>
            </w:r>
          </w:p>
        </w:tc>
        <w:tc>
          <w:tcPr>
            <w:tcW w:w="2013" w:type="dxa"/>
          </w:tcPr>
          <w:p w14:paraId="4ECCEAD2" w14:textId="42D5330E" w:rsidR="00327366" w:rsidRPr="00C07C45" w:rsidRDefault="00327366" w:rsidP="000B5BF8">
            <w:pPr>
              <w:pStyle w:val="Default"/>
            </w:pPr>
            <w:r w:rsidRPr="00C07C45">
              <w:t>£</w:t>
            </w:r>
            <w:r w:rsidR="00344FB5">
              <w:t>68,529</w:t>
            </w:r>
          </w:p>
        </w:tc>
      </w:tr>
      <w:tr w:rsidR="00327366" w:rsidRPr="00DF3536" w14:paraId="75E303BA" w14:textId="77777777" w:rsidTr="000B5BF8">
        <w:trPr>
          <w:jc w:val="center"/>
        </w:trPr>
        <w:tc>
          <w:tcPr>
            <w:tcW w:w="949" w:type="dxa"/>
          </w:tcPr>
          <w:p w14:paraId="4B22D17D" w14:textId="064A1B65" w:rsidR="00327366" w:rsidRPr="00F25E40" w:rsidRDefault="000A2093" w:rsidP="000B5BF8">
            <w:pPr>
              <w:pStyle w:val="Default"/>
              <w:rPr>
                <w:rFonts w:eastAsia="Calibri"/>
              </w:rPr>
            </w:pPr>
            <w:r>
              <w:rPr>
                <w:rFonts w:eastAsia="Calibri"/>
              </w:rPr>
              <w:t>7</w:t>
            </w:r>
          </w:p>
        </w:tc>
        <w:tc>
          <w:tcPr>
            <w:tcW w:w="2253" w:type="dxa"/>
          </w:tcPr>
          <w:p w14:paraId="11CB8819" w14:textId="77777777" w:rsidR="00327366" w:rsidRPr="00C07C45" w:rsidRDefault="00327366" w:rsidP="000B5BF8">
            <w:pPr>
              <w:pStyle w:val="Default"/>
              <w:rPr>
                <w:rFonts w:eastAsia="Calibri"/>
              </w:rPr>
            </w:pPr>
            <w:r w:rsidRPr="00C07C45">
              <w:rPr>
                <w:rFonts w:eastAsia="Calibri"/>
              </w:rPr>
              <w:t>49</w:t>
            </w:r>
          </w:p>
        </w:tc>
        <w:tc>
          <w:tcPr>
            <w:tcW w:w="2038" w:type="dxa"/>
          </w:tcPr>
          <w:p w14:paraId="4830D8D6" w14:textId="39AB5198" w:rsidR="00327366" w:rsidRPr="00C07C45" w:rsidRDefault="00327366" w:rsidP="000B5BF8">
            <w:pPr>
              <w:pStyle w:val="Default"/>
            </w:pPr>
            <w:r w:rsidRPr="00C07C45">
              <w:t>£</w:t>
            </w:r>
            <w:r w:rsidR="009F34E6">
              <w:t>55,805</w:t>
            </w:r>
          </w:p>
        </w:tc>
        <w:tc>
          <w:tcPr>
            <w:tcW w:w="1701" w:type="dxa"/>
          </w:tcPr>
          <w:p w14:paraId="14FB5499" w14:textId="7BC868AF" w:rsidR="00327366" w:rsidRPr="00C07C45" w:rsidRDefault="00327366" w:rsidP="000B5BF8">
            <w:pPr>
              <w:pStyle w:val="Default"/>
            </w:pPr>
            <w:r w:rsidRPr="00C07C45">
              <w:t>£</w:t>
            </w:r>
            <w:r w:rsidR="009F34E6">
              <w:t>10,732</w:t>
            </w:r>
          </w:p>
        </w:tc>
        <w:tc>
          <w:tcPr>
            <w:tcW w:w="2013" w:type="dxa"/>
          </w:tcPr>
          <w:p w14:paraId="08E936AB" w14:textId="6D068809" w:rsidR="00327366" w:rsidRPr="00C07C45" w:rsidRDefault="00327366" w:rsidP="000B5BF8">
            <w:pPr>
              <w:pStyle w:val="Default"/>
            </w:pPr>
            <w:r w:rsidRPr="00C07C45">
              <w:t>£</w:t>
            </w:r>
            <w:r w:rsidR="009F34E6">
              <w:t>66,5</w:t>
            </w:r>
            <w:r w:rsidR="00344FB5">
              <w:t>37</w:t>
            </w:r>
          </w:p>
        </w:tc>
      </w:tr>
      <w:tr w:rsidR="00327366" w:rsidRPr="00DF3536" w14:paraId="39F06959" w14:textId="77777777" w:rsidTr="000B5BF8">
        <w:trPr>
          <w:jc w:val="center"/>
        </w:trPr>
        <w:tc>
          <w:tcPr>
            <w:tcW w:w="949" w:type="dxa"/>
          </w:tcPr>
          <w:p w14:paraId="2112ECF6" w14:textId="142F0434" w:rsidR="00327366" w:rsidRPr="00F25E40" w:rsidRDefault="000A2093" w:rsidP="000B5BF8">
            <w:pPr>
              <w:pStyle w:val="Default"/>
              <w:rPr>
                <w:rFonts w:eastAsia="Calibri"/>
              </w:rPr>
            </w:pPr>
            <w:r>
              <w:rPr>
                <w:rFonts w:eastAsia="Calibri"/>
              </w:rPr>
              <w:t>6</w:t>
            </w:r>
          </w:p>
        </w:tc>
        <w:tc>
          <w:tcPr>
            <w:tcW w:w="2253" w:type="dxa"/>
          </w:tcPr>
          <w:p w14:paraId="6E194C8A" w14:textId="77777777" w:rsidR="00327366" w:rsidRPr="00C07C45" w:rsidRDefault="00327366" w:rsidP="000B5BF8">
            <w:pPr>
              <w:pStyle w:val="Default"/>
              <w:rPr>
                <w:rFonts w:eastAsia="Calibri"/>
              </w:rPr>
            </w:pPr>
            <w:r w:rsidRPr="00C07C45">
              <w:rPr>
                <w:rFonts w:eastAsia="Calibri"/>
              </w:rPr>
              <w:t>48</w:t>
            </w:r>
          </w:p>
        </w:tc>
        <w:tc>
          <w:tcPr>
            <w:tcW w:w="2038" w:type="dxa"/>
          </w:tcPr>
          <w:p w14:paraId="5B9A4CA8" w14:textId="525CE1C0" w:rsidR="00327366" w:rsidRPr="00C07C45" w:rsidRDefault="00327366" w:rsidP="000B5BF8">
            <w:pPr>
              <w:pStyle w:val="Default"/>
            </w:pPr>
            <w:r w:rsidRPr="00C07C45">
              <w:t>£</w:t>
            </w:r>
            <w:r w:rsidR="009F34E6">
              <w:t>54,184</w:t>
            </w:r>
          </w:p>
        </w:tc>
        <w:tc>
          <w:tcPr>
            <w:tcW w:w="1701" w:type="dxa"/>
          </w:tcPr>
          <w:p w14:paraId="497BB30E" w14:textId="453B075B" w:rsidR="00327366" w:rsidRPr="00C07C45" w:rsidRDefault="00327366" w:rsidP="000B5BF8">
            <w:pPr>
              <w:pStyle w:val="Default"/>
            </w:pPr>
            <w:r>
              <w:t>£</w:t>
            </w:r>
            <w:r w:rsidR="009F34E6">
              <w:t>10,421</w:t>
            </w:r>
          </w:p>
        </w:tc>
        <w:tc>
          <w:tcPr>
            <w:tcW w:w="2013" w:type="dxa"/>
          </w:tcPr>
          <w:p w14:paraId="2990FAC0" w14:textId="22EB193C" w:rsidR="00327366" w:rsidRPr="00C07C45" w:rsidRDefault="00327366" w:rsidP="000B5BF8">
            <w:pPr>
              <w:pStyle w:val="Default"/>
            </w:pPr>
            <w:r w:rsidRPr="00C07C45">
              <w:t>£</w:t>
            </w:r>
            <w:r w:rsidR="009F34E6">
              <w:t>64,605</w:t>
            </w:r>
          </w:p>
        </w:tc>
      </w:tr>
      <w:tr w:rsidR="00327366" w:rsidRPr="00DF3536" w14:paraId="25213F01" w14:textId="77777777" w:rsidTr="000B5BF8">
        <w:trPr>
          <w:jc w:val="center"/>
        </w:trPr>
        <w:tc>
          <w:tcPr>
            <w:tcW w:w="949" w:type="dxa"/>
          </w:tcPr>
          <w:p w14:paraId="57064DC1" w14:textId="39B0ACA4" w:rsidR="00327366" w:rsidRPr="00F25E40" w:rsidRDefault="000A2093" w:rsidP="000B5BF8">
            <w:pPr>
              <w:pStyle w:val="Default"/>
              <w:rPr>
                <w:rFonts w:eastAsia="Calibri"/>
              </w:rPr>
            </w:pPr>
            <w:r>
              <w:rPr>
                <w:rFonts w:eastAsia="Calibri"/>
              </w:rPr>
              <w:t>5</w:t>
            </w:r>
          </w:p>
        </w:tc>
        <w:tc>
          <w:tcPr>
            <w:tcW w:w="2253" w:type="dxa"/>
          </w:tcPr>
          <w:p w14:paraId="27E1B776" w14:textId="77777777" w:rsidR="00327366" w:rsidRPr="00C07C45" w:rsidRDefault="00327366" w:rsidP="000B5BF8">
            <w:pPr>
              <w:pStyle w:val="Default"/>
              <w:rPr>
                <w:rFonts w:eastAsia="Calibri"/>
              </w:rPr>
            </w:pPr>
            <w:r w:rsidRPr="00C07C45">
              <w:rPr>
                <w:rFonts w:eastAsia="Calibri"/>
              </w:rPr>
              <w:t>47</w:t>
            </w:r>
          </w:p>
        </w:tc>
        <w:tc>
          <w:tcPr>
            <w:tcW w:w="2038" w:type="dxa"/>
          </w:tcPr>
          <w:p w14:paraId="1947F53F" w14:textId="76266518" w:rsidR="00327366" w:rsidRPr="00C07C45" w:rsidRDefault="00327366" w:rsidP="000B5BF8">
            <w:pPr>
              <w:pStyle w:val="Default"/>
            </w:pPr>
            <w:r w:rsidRPr="00C07C45">
              <w:t>£</w:t>
            </w:r>
            <w:r w:rsidR="009F34E6">
              <w:t>52,610</w:t>
            </w:r>
          </w:p>
        </w:tc>
        <w:tc>
          <w:tcPr>
            <w:tcW w:w="1701" w:type="dxa"/>
          </w:tcPr>
          <w:p w14:paraId="78984162" w14:textId="564A766A" w:rsidR="00327366" w:rsidRPr="00C07C45" w:rsidRDefault="00327366" w:rsidP="000B5BF8">
            <w:pPr>
              <w:pStyle w:val="Default"/>
            </w:pPr>
            <w:r>
              <w:t>£</w:t>
            </w:r>
            <w:r w:rsidR="009F34E6">
              <w:t>10,118</w:t>
            </w:r>
          </w:p>
        </w:tc>
        <w:tc>
          <w:tcPr>
            <w:tcW w:w="2013" w:type="dxa"/>
          </w:tcPr>
          <w:p w14:paraId="04114218" w14:textId="0128B321" w:rsidR="00327366" w:rsidRPr="00C07C45" w:rsidRDefault="00327366" w:rsidP="000B5BF8">
            <w:pPr>
              <w:pStyle w:val="Default"/>
            </w:pPr>
            <w:r w:rsidRPr="00C07C45">
              <w:t>£</w:t>
            </w:r>
            <w:r w:rsidR="009F34E6">
              <w:t>62,728</w:t>
            </w:r>
          </w:p>
        </w:tc>
      </w:tr>
      <w:tr w:rsidR="00327366" w:rsidRPr="00DF3536" w14:paraId="7D4D744C" w14:textId="77777777" w:rsidTr="000B5BF8">
        <w:trPr>
          <w:jc w:val="center"/>
        </w:trPr>
        <w:tc>
          <w:tcPr>
            <w:tcW w:w="949" w:type="dxa"/>
          </w:tcPr>
          <w:p w14:paraId="077ACA41" w14:textId="0C82759B" w:rsidR="00327366" w:rsidRPr="00F25E40" w:rsidRDefault="000A2093" w:rsidP="000B5BF8">
            <w:pPr>
              <w:pStyle w:val="Default"/>
              <w:rPr>
                <w:rFonts w:eastAsia="Calibri"/>
              </w:rPr>
            </w:pPr>
            <w:r>
              <w:rPr>
                <w:rFonts w:eastAsia="Calibri"/>
              </w:rPr>
              <w:t>4</w:t>
            </w:r>
          </w:p>
        </w:tc>
        <w:tc>
          <w:tcPr>
            <w:tcW w:w="2253" w:type="dxa"/>
          </w:tcPr>
          <w:p w14:paraId="0CADDEA2" w14:textId="77777777" w:rsidR="00327366" w:rsidRPr="00C07C45" w:rsidRDefault="00327366" w:rsidP="000B5BF8">
            <w:pPr>
              <w:pStyle w:val="Default"/>
              <w:rPr>
                <w:rFonts w:eastAsia="Calibri"/>
              </w:rPr>
            </w:pPr>
            <w:r w:rsidRPr="00C07C45">
              <w:rPr>
                <w:rFonts w:eastAsia="Calibri"/>
              </w:rPr>
              <w:t>46</w:t>
            </w:r>
          </w:p>
        </w:tc>
        <w:tc>
          <w:tcPr>
            <w:tcW w:w="2038" w:type="dxa"/>
          </w:tcPr>
          <w:p w14:paraId="0542971D" w14:textId="09A83770" w:rsidR="00327366" w:rsidRPr="00C07C45" w:rsidRDefault="00327366" w:rsidP="000B5BF8">
            <w:pPr>
              <w:pStyle w:val="Default"/>
            </w:pPr>
            <w:r w:rsidRPr="00C07C45">
              <w:t>£</w:t>
            </w:r>
            <w:r w:rsidR="009F34E6">
              <w:t>51,083</w:t>
            </w:r>
          </w:p>
        </w:tc>
        <w:tc>
          <w:tcPr>
            <w:tcW w:w="1701" w:type="dxa"/>
          </w:tcPr>
          <w:p w14:paraId="66ABF818" w14:textId="5DC92649" w:rsidR="00327366" w:rsidRPr="00C07C45" w:rsidRDefault="00327366" w:rsidP="000B5BF8">
            <w:pPr>
              <w:pStyle w:val="Default"/>
            </w:pPr>
            <w:r w:rsidRPr="00C07C45">
              <w:t>£</w:t>
            </w:r>
            <w:r w:rsidR="009F34E6">
              <w:t>9,824</w:t>
            </w:r>
          </w:p>
        </w:tc>
        <w:tc>
          <w:tcPr>
            <w:tcW w:w="2013" w:type="dxa"/>
          </w:tcPr>
          <w:p w14:paraId="6E599246" w14:textId="7D26FC98" w:rsidR="00327366" w:rsidRPr="00C07C45" w:rsidRDefault="00327366" w:rsidP="000B5BF8">
            <w:pPr>
              <w:pStyle w:val="Default"/>
            </w:pPr>
            <w:r w:rsidRPr="00C07C45">
              <w:t>£</w:t>
            </w:r>
            <w:r w:rsidR="009F34E6">
              <w:t>60,907</w:t>
            </w:r>
          </w:p>
        </w:tc>
      </w:tr>
      <w:tr w:rsidR="00327366" w:rsidRPr="00DF3536" w14:paraId="39E0597E" w14:textId="77777777" w:rsidTr="000B5BF8">
        <w:trPr>
          <w:jc w:val="center"/>
        </w:trPr>
        <w:tc>
          <w:tcPr>
            <w:tcW w:w="949" w:type="dxa"/>
          </w:tcPr>
          <w:p w14:paraId="1F7384F7" w14:textId="4605B342" w:rsidR="00327366" w:rsidRPr="00F25E40" w:rsidRDefault="000A2093" w:rsidP="000B5BF8">
            <w:pPr>
              <w:pStyle w:val="Default"/>
              <w:rPr>
                <w:rFonts w:eastAsia="Calibri"/>
              </w:rPr>
            </w:pPr>
            <w:r>
              <w:rPr>
                <w:rFonts w:eastAsia="Calibri"/>
              </w:rPr>
              <w:t>3</w:t>
            </w:r>
          </w:p>
        </w:tc>
        <w:tc>
          <w:tcPr>
            <w:tcW w:w="2253" w:type="dxa"/>
          </w:tcPr>
          <w:p w14:paraId="2DC0CD3A" w14:textId="77777777" w:rsidR="00327366" w:rsidRPr="00C07C45" w:rsidRDefault="00327366" w:rsidP="000B5BF8">
            <w:pPr>
              <w:pStyle w:val="Default"/>
              <w:rPr>
                <w:rFonts w:eastAsia="Calibri"/>
              </w:rPr>
            </w:pPr>
            <w:r w:rsidRPr="00C07C45">
              <w:rPr>
                <w:rFonts w:eastAsia="Calibri"/>
              </w:rPr>
              <w:t>45</w:t>
            </w:r>
          </w:p>
        </w:tc>
        <w:tc>
          <w:tcPr>
            <w:tcW w:w="2038" w:type="dxa"/>
          </w:tcPr>
          <w:p w14:paraId="588DE736" w14:textId="4D5AD0D1" w:rsidR="00327366" w:rsidRPr="00C07C45" w:rsidRDefault="00327366" w:rsidP="000B5BF8">
            <w:pPr>
              <w:pStyle w:val="Default"/>
            </w:pPr>
            <w:r>
              <w:t>£</w:t>
            </w:r>
            <w:r w:rsidR="009F34E6">
              <w:t>49,600</w:t>
            </w:r>
          </w:p>
        </w:tc>
        <w:tc>
          <w:tcPr>
            <w:tcW w:w="1701" w:type="dxa"/>
          </w:tcPr>
          <w:p w14:paraId="56EBE4D9" w14:textId="27680C55" w:rsidR="00327366" w:rsidRPr="00C07C45" w:rsidRDefault="00327366" w:rsidP="000B5BF8">
            <w:pPr>
              <w:pStyle w:val="Default"/>
            </w:pPr>
            <w:r w:rsidRPr="00C07C45">
              <w:t>£</w:t>
            </w:r>
            <w:r>
              <w:t>9,</w:t>
            </w:r>
            <w:r w:rsidR="009F34E6">
              <w:t>539</w:t>
            </w:r>
          </w:p>
        </w:tc>
        <w:tc>
          <w:tcPr>
            <w:tcW w:w="2013" w:type="dxa"/>
          </w:tcPr>
          <w:p w14:paraId="32B737B1" w14:textId="7C0C7A42" w:rsidR="00327366" w:rsidRPr="00C07C45" w:rsidRDefault="00327366" w:rsidP="000B5BF8">
            <w:pPr>
              <w:pStyle w:val="Default"/>
            </w:pPr>
            <w:r w:rsidRPr="00C07C45">
              <w:t>£</w:t>
            </w:r>
            <w:r w:rsidR="009F34E6">
              <w:t>59,139</w:t>
            </w:r>
          </w:p>
        </w:tc>
      </w:tr>
      <w:tr w:rsidR="00327366" w:rsidRPr="00DF3536" w14:paraId="1600FB92" w14:textId="77777777" w:rsidTr="000B5BF8">
        <w:trPr>
          <w:jc w:val="center"/>
        </w:trPr>
        <w:tc>
          <w:tcPr>
            <w:tcW w:w="949" w:type="dxa"/>
          </w:tcPr>
          <w:p w14:paraId="6ED60898" w14:textId="149FEFC2" w:rsidR="00327366" w:rsidRPr="00F25E40" w:rsidRDefault="000A2093" w:rsidP="000B5BF8">
            <w:pPr>
              <w:pStyle w:val="Default"/>
              <w:rPr>
                <w:rFonts w:eastAsia="Calibri"/>
              </w:rPr>
            </w:pPr>
            <w:r>
              <w:rPr>
                <w:rFonts w:eastAsia="Calibri"/>
              </w:rPr>
              <w:t>2</w:t>
            </w:r>
          </w:p>
        </w:tc>
        <w:tc>
          <w:tcPr>
            <w:tcW w:w="2253" w:type="dxa"/>
          </w:tcPr>
          <w:p w14:paraId="2414968C" w14:textId="77777777" w:rsidR="00327366" w:rsidRPr="00C07C45" w:rsidRDefault="00327366" w:rsidP="000B5BF8">
            <w:pPr>
              <w:pStyle w:val="Default"/>
              <w:rPr>
                <w:rFonts w:eastAsia="Calibri"/>
              </w:rPr>
            </w:pPr>
            <w:r w:rsidRPr="00C07C45">
              <w:rPr>
                <w:rFonts w:eastAsia="Calibri"/>
              </w:rPr>
              <w:t>44</w:t>
            </w:r>
          </w:p>
        </w:tc>
        <w:tc>
          <w:tcPr>
            <w:tcW w:w="2038" w:type="dxa"/>
          </w:tcPr>
          <w:p w14:paraId="44E03EEB" w14:textId="7E4FAD1E" w:rsidR="00327366" w:rsidRPr="00C07C45" w:rsidRDefault="00327366" w:rsidP="000B5BF8">
            <w:pPr>
              <w:pStyle w:val="Default"/>
            </w:pPr>
            <w:r w:rsidRPr="00C07C45">
              <w:t>£</w:t>
            </w:r>
            <w:r>
              <w:t>4</w:t>
            </w:r>
            <w:r w:rsidR="009F34E6">
              <w:t>8,160</w:t>
            </w:r>
          </w:p>
        </w:tc>
        <w:tc>
          <w:tcPr>
            <w:tcW w:w="1701" w:type="dxa"/>
          </w:tcPr>
          <w:p w14:paraId="69DA90D7" w14:textId="794FA9C3" w:rsidR="00327366" w:rsidRPr="00C07C45" w:rsidRDefault="00327366" w:rsidP="000B5BF8">
            <w:pPr>
              <w:pStyle w:val="Default"/>
            </w:pPr>
            <w:r>
              <w:t>£</w:t>
            </w:r>
            <w:r w:rsidR="009F34E6">
              <w:t>9,262</w:t>
            </w:r>
          </w:p>
        </w:tc>
        <w:tc>
          <w:tcPr>
            <w:tcW w:w="2013" w:type="dxa"/>
          </w:tcPr>
          <w:p w14:paraId="00F36F49" w14:textId="40FAE9D4" w:rsidR="00327366" w:rsidRPr="00C07C45" w:rsidRDefault="00327366" w:rsidP="000B5BF8">
            <w:pPr>
              <w:pStyle w:val="Default"/>
            </w:pPr>
            <w:r w:rsidRPr="00C07C45">
              <w:t>£</w:t>
            </w:r>
            <w:r>
              <w:t>5</w:t>
            </w:r>
            <w:r w:rsidR="009F34E6">
              <w:t>7,422</w:t>
            </w:r>
          </w:p>
        </w:tc>
      </w:tr>
      <w:tr w:rsidR="00327366" w:rsidRPr="00DF3536" w14:paraId="2CD21BC3" w14:textId="77777777" w:rsidTr="000B5BF8">
        <w:trPr>
          <w:jc w:val="center"/>
        </w:trPr>
        <w:tc>
          <w:tcPr>
            <w:tcW w:w="949" w:type="dxa"/>
          </w:tcPr>
          <w:p w14:paraId="3EBFBE6C" w14:textId="28DAB06B" w:rsidR="00327366" w:rsidRPr="00F25E40" w:rsidRDefault="000A2093" w:rsidP="000B5BF8">
            <w:pPr>
              <w:pStyle w:val="Default"/>
              <w:rPr>
                <w:rFonts w:eastAsia="Calibri"/>
              </w:rPr>
            </w:pPr>
            <w:r>
              <w:rPr>
                <w:rFonts w:eastAsia="Calibri"/>
              </w:rPr>
              <w:t>1</w:t>
            </w:r>
          </w:p>
        </w:tc>
        <w:tc>
          <w:tcPr>
            <w:tcW w:w="2253" w:type="dxa"/>
          </w:tcPr>
          <w:p w14:paraId="5CF904EB" w14:textId="77777777" w:rsidR="00327366" w:rsidRPr="00C07C45" w:rsidRDefault="00327366" w:rsidP="000B5BF8">
            <w:pPr>
              <w:pStyle w:val="Default"/>
              <w:rPr>
                <w:rFonts w:eastAsia="Calibri"/>
              </w:rPr>
            </w:pPr>
            <w:r w:rsidRPr="00C07C45">
              <w:rPr>
                <w:rFonts w:eastAsia="Calibri"/>
              </w:rPr>
              <w:t>43</w:t>
            </w:r>
          </w:p>
        </w:tc>
        <w:tc>
          <w:tcPr>
            <w:tcW w:w="2038" w:type="dxa"/>
          </w:tcPr>
          <w:p w14:paraId="583E9F0F" w14:textId="482D9744" w:rsidR="00327366" w:rsidRPr="00C07C45" w:rsidRDefault="00327366" w:rsidP="000B5BF8">
            <w:pPr>
              <w:pStyle w:val="Default"/>
            </w:pPr>
            <w:r>
              <w:t>£</w:t>
            </w:r>
            <w:r w:rsidR="009F34E6">
              <w:t>46,762</w:t>
            </w:r>
          </w:p>
        </w:tc>
        <w:tc>
          <w:tcPr>
            <w:tcW w:w="1701" w:type="dxa"/>
          </w:tcPr>
          <w:p w14:paraId="7568EDAB" w14:textId="79B92CFB" w:rsidR="00327366" w:rsidRPr="00C07C45" w:rsidRDefault="00327366" w:rsidP="000B5BF8">
            <w:pPr>
              <w:pStyle w:val="Default"/>
            </w:pPr>
            <w:r>
              <w:t>£8,</w:t>
            </w:r>
            <w:r w:rsidR="009F34E6">
              <w:t>993</w:t>
            </w:r>
          </w:p>
        </w:tc>
        <w:tc>
          <w:tcPr>
            <w:tcW w:w="2013" w:type="dxa"/>
          </w:tcPr>
          <w:p w14:paraId="5572B68D" w14:textId="4483892A" w:rsidR="00327366" w:rsidRPr="00C07C45" w:rsidRDefault="00327366" w:rsidP="000B5BF8">
            <w:pPr>
              <w:pStyle w:val="Default"/>
            </w:pPr>
            <w:r w:rsidRPr="00C07C45">
              <w:t>£</w:t>
            </w:r>
            <w:r>
              <w:t>5</w:t>
            </w:r>
            <w:r w:rsidR="009F34E6">
              <w:t>5,755</w:t>
            </w:r>
          </w:p>
        </w:tc>
      </w:tr>
    </w:tbl>
    <w:p w14:paraId="031C7D07" w14:textId="77777777" w:rsidR="00327366" w:rsidRDefault="00327366" w:rsidP="00327366">
      <w:pPr>
        <w:tabs>
          <w:tab w:val="left" w:pos="576"/>
          <w:tab w:val="left" w:pos="1152"/>
          <w:tab w:val="left" w:pos="1728"/>
          <w:tab w:val="left" w:pos="5760"/>
        </w:tabs>
        <w:spacing w:after="120" w:line="240" w:lineRule="auto"/>
        <w:jc w:val="both"/>
        <w:rPr>
          <w:sz w:val="24"/>
          <w:szCs w:val="24"/>
        </w:rPr>
      </w:pPr>
    </w:p>
    <w:p w14:paraId="7BA75113" w14:textId="77777777" w:rsidR="00327366" w:rsidRDefault="00327366" w:rsidP="00327366">
      <w:pPr>
        <w:tabs>
          <w:tab w:val="left" w:pos="576"/>
          <w:tab w:val="left" w:pos="1152"/>
          <w:tab w:val="left" w:pos="1728"/>
          <w:tab w:val="left" w:pos="5760"/>
        </w:tabs>
        <w:spacing w:after="240" w:line="240" w:lineRule="auto"/>
        <w:jc w:val="both"/>
        <w:rPr>
          <w:rFonts w:eastAsia="Times New Roman" w:cs="Arial"/>
          <w:bCs/>
          <w:iCs/>
        </w:rPr>
      </w:pPr>
    </w:p>
    <w:p w14:paraId="5CDE3F36" w14:textId="77777777" w:rsidR="00327366" w:rsidRDefault="00327366" w:rsidP="00327366">
      <w:pPr>
        <w:tabs>
          <w:tab w:val="left" w:pos="576"/>
          <w:tab w:val="left" w:pos="1152"/>
          <w:tab w:val="left" w:pos="1728"/>
          <w:tab w:val="left" w:pos="5760"/>
        </w:tabs>
        <w:spacing w:after="240" w:line="240" w:lineRule="auto"/>
        <w:jc w:val="both"/>
        <w:rPr>
          <w:rFonts w:eastAsia="Times New Roman" w:cs="Arial"/>
          <w:bCs/>
          <w:iCs/>
        </w:rPr>
      </w:pPr>
    </w:p>
    <w:p w14:paraId="552BD774" w14:textId="77777777" w:rsidR="00327366" w:rsidRDefault="00327366" w:rsidP="00327366">
      <w:pPr>
        <w:tabs>
          <w:tab w:val="left" w:pos="576"/>
          <w:tab w:val="left" w:pos="1152"/>
          <w:tab w:val="left" w:pos="1728"/>
          <w:tab w:val="left" w:pos="5760"/>
        </w:tabs>
        <w:spacing w:after="240" w:line="240" w:lineRule="auto"/>
        <w:jc w:val="both"/>
        <w:rPr>
          <w:rFonts w:eastAsia="Times New Roman" w:cs="Arial"/>
          <w:bCs/>
          <w:iCs/>
        </w:rPr>
      </w:pPr>
    </w:p>
    <w:p w14:paraId="77FB19D0" w14:textId="77777777" w:rsidR="00327366" w:rsidRDefault="00327366">
      <w:pPr>
        <w:tabs>
          <w:tab w:val="left" w:pos="576"/>
          <w:tab w:val="left" w:pos="1152"/>
          <w:tab w:val="left" w:pos="1728"/>
          <w:tab w:val="left" w:pos="5760"/>
        </w:tabs>
        <w:spacing w:after="240" w:line="240" w:lineRule="auto"/>
        <w:jc w:val="both"/>
        <w:rPr>
          <w:rFonts w:eastAsia="Times New Roman" w:cs="Arial"/>
          <w:bCs/>
          <w:iCs/>
        </w:rPr>
      </w:pPr>
    </w:p>
    <w:sectPr w:rsidR="00327366">
      <w:footerReference w:type="default" r:id="rId50"/>
      <w:headerReference w:type="first" r:id="rId51"/>
      <w:footerReference w:type="first" r:id="rId52"/>
      <w:pgSz w:w="11906" w:h="16838"/>
      <w:pgMar w:top="1134"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84B0" w14:textId="77777777" w:rsidR="005E2D0B" w:rsidRDefault="005E2D0B">
      <w:pPr>
        <w:spacing w:after="0" w:line="240" w:lineRule="auto"/>
      </w:pPr>
      <w:r>
        <w:separator/>
      </w:r>
    </w:p>
  </w:endnote>
  <w:endnote w:type="continuationSeparator" w:id="0">
    <w:p w14:paraId="555C6EFF" w14:textId="77777777" w:rsidR="005E2D0B" w:rsidRDefault="005E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AAA" w14:textId="3A1A146A" w:rsidR="000B5BF8" w:rsidRDefault="000B5BF8">
    <w:pPr>
      <w:pStyle w:val="Footer"/>
      <w:jc w:val="center"/>
    </w:pPr>
  </w:p>
  <w:p w14:paraId="3D4CABE4" w14:textId="31F2B824" w:rsidR="000B5BF8" w:rsidRDefault="000B5BF8">
    <w:pPr>
      <w:pStyle w:val="Footer"/>
    </w:pPr>
    <w:r>
      <w:br/>
    </w:r>
    <w:r w:rsidR="0077213E">
      <w:t>Jan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85FA" w14:textId="6C194E44" w:rsidR="000B5BF8" w:rsidRDefault="000B5BF8">
    <w:pPr>
      <w:pStyle w:val="Footer"/>
    </w:pPr>
    <w:r>
      <w:rPr>
        <w:noProof/>
        <w:lang w:eastAsia="en-GB"/>
      </w:rPr>
      <mc:AlternateContent>
        <mc:Choice Requires="wps">
          <w:drawing>
            <wp:anchor distT="0" distB="0" distL="114300" distR="114300" simplePos="0" relativeHeight="251659264" behindDoc="0" locked="0" layoutInCell="1" allowOverlap="1" wp14:anchorId="21DC64F7" wp14:editId="3B368698">
              <wp:simplePos x="0" y="0"/>
              <wp:positionH relativeFrom="column">
                <wp:posOffset>-296799</wp:posOffset>
              </wp:positionH>
              <wp:positionV relativeFrom="paragraph">
                <wp:posOffset>-100330</wp:posOffset>
              </wp:positionV>
              <wp:extent cx="6811766" cy="964487"/>
              <wp:effectExtent l="0" t="0" r="8255" b="7620"/>
              <wp:wrapNone/>
              <wp:docPr id="25" name="Text Box 25"/>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2A3D9696" w14:textId="493FDE31" w:rsidR="000B5BF8" w:rsidRDefault="000B5BF8"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A387A64" wp14:editId="33BC095F">
                                <wp:extent cx="673100" cy="723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C64F7" id="_x0000_t202" coordsize="21600,21600" o:spt="202" path="m,l,21600r21600,l21600,xe">
              <v:stroke joinstyle="miter"/>
              <v:path gradientshapeok="t" o:connecttype="rect"/>
            </v:shapetype>
            <v:shape id="Text Box 25" o:spid="_x0000_s1027" type="#_x0000_t202" style="position:absolute;margin-left:-23.35pt;margin-top:-7.9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" fillcolor="white [3201]" stroked="f" strokeweight=".5pt">
              <v:textbox>
                <w:txbxContent>
                  <w:p w14:paraId="2A3D9696" w14:textId="493FDE31" w:rsidR="000B5BF8" w:rsidRDefault="000B5BF8"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A387A64" wp14:editId="33BC095F">
                          <wp:extent cx="673100" cy="723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Pr>
        <w:noProof/>
        <w:lang w:eastAsia="en-GB"/>
      </w:rPr>
      <w:drawing>
        <wp:inline distT="0" distB="0" distL="0" distR="0" wp14:anchorId="0A887C0D" wp14:editId="310BC4C8">
          <wp:extent cx="990600" cy="781050"/>
          <wp:effectExtent l="0" t="0" r="0" b="0"/>
          <wp:docPr id="8" name="Picture 1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LW_logo_employer_rgb"/>
                  <pic:cNvPicPr>
                    <a:picLocks noChangeAspect="1" noChangeArrowheads="1"/>
                  </pic:cNvPicPr>
                </pic:nvPicPr>
                <pic:blipFill>
                  <a:blip r:embed="rId8"/>
                  <a:stretch>
                    <a:fillRect/>
                  </a:stretch>
                </pic:blipFill>
                <pic:spPr bwMode="auto">
                  <a:xfrm>
                    <a:off x="0" y="0"/>
                    <a:ext cx="990600" cy="781050"/>
                  </a:xfrm>
                  <a:prstGeom prst="rect">
                    <a:avLst/>
                  </a:prstGeom>
                </pic:spPr>
              </pic:pic>
            </a:graphicData>
          </a:graphic>
        </wp:inline>
      </w:drawing>
    </w:r>
    <w:r>
      <w:t xml:space="preserve"> </w:t>
    </w:r>
    <w:r>
      <w:rPr>
        <w:noProof/>
        <w:lang w:eastAsia="en-GB"/>
      </w:rPr>
      <w:drawing>
        <wp:inline distT="0" distB="0" distL="0" distR="0" wp14:anchorId="2B890021" wp14:editId="41D6B2CD">
          <wp:extent cx="771525" cy="638175"/>
          <wp:effectExtent l="0" t="0" r="0" b="0"/>
          <wp:docPr id="9" name="Picture 13" descr="stonewall-diversitychampion-logo-blac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stonewall-diversitychampion-logo-black">
                    <a:hlinkClick r:id="rId9"/>
                  </pic:cNvPr>
                  <pic:cNvPicPr>
                    <a:picLocks noChangeAspect="1" noChangeArrowheads="1"/>
                  </pic:cNvPicPr>
                </pic:nvPicPr>
                <pic:blipFill>
                  <a:blip r:embed="rId10"/>
                  <a:stretch>
                    <a:fillRect/>
                  </a:stretch>
                </pic:blipFill>
                <pic:spPr bwMode="auto">
                  <a:xfrm>
                    <a:off x="0" y="0"/>
                    <a:ext cx="771525" cy="638175"/>
                  </a:xfrm>
                  <a:prstGeom prst="rect">
                    <a:avLst/>
                  </a:prstGeom>
                </pic:spPr>
              </pic:pic>
            </a:graphicData>
          </a:graphic>
        </wp:inline>
      </w:drawing>
    </w:r>
    <w:r>
      <w:rPr>
        <w:rFonts w:ascii="Verdana" w:hAnsi="Verdana"/>
        <w:color w:val="444444"/>
        <w:sz w:val="17"/>
        <w:szCs w:val="17"/>
      </w:rPr>
      <w:t xml:space="preserve">  </w:t>
    </w:r>
    <w:hyperlink r:id="rId11">
      <w:r>
        <w:rPr>
          <w:noProof/>
          <w:lang w:eastAsia="en-GB"/>
        </w:rPr>
        <w:drawing>
          <wp:inline distT="0" distB="0" distL="0" distR="0" wp14:anchorId="649640E1" wp14:editId="7343F2D8">
            <wp:extent cx="672465" cy="723900"/>
            <wp:effectExtent l="0" t="0" r="0" b="0"/>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noChangeArrowheads="1"/>
                    </pic:cNvPicPr>
                  </pic:nvPicPr>
                  <pic:blipFill>
                    <a:blip r:embed="rId5"/>
                    <a:stretch>
                      <a:fillRect/>
                    </a:stretch>
                  </pic:blipFill>
                  <pic:spPr bwMode="auto">
                    <a:xfrm>
                      <a:off x="0" y="0"/>
                      <a:ext cx="672465" cy="723900"/>
                    </a:xfrm>
                    <a:prstGeom prst="rect">
                      <a:avLst/>
                    </a:prstGeom>
                  </pic:spPr>
                </pic:pic>
              </a:graphicData>
            </a:graphic>
          </wp:inline>
        </w:drawing>
      </w:r>
      <w:r>
        <w:rPr>
          <w:noProof/>
          <w:lang w:eastAsia="en-GB"/>
        </w:rPr>
        <w:drawing>
          <wp:inline distT="0" distB="0" distL="0" distR="0" wp14:anchorId="10C83305" wp14:editId="6B5A05AE">
            <wp:extent cx="1106170" cy="596265"/>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12"/>
                    <a:stretch>
                      <a:fillRect/>
                    </a:stretch>
                  </pic:blipFill>
                  <pic:spPr bwMode="auto">
                    <a:xfrm>
                      <a:off x="0" y="0"/>
                      <a:ext cx="1106170" cy="596265"/>
                    </a:xfrm>
                    <a:prstGeom prst="rect">
                      <a:avLst/>
                    </a:prstGeom>
                  </pic:spPr>
                </pic:pic>
              </a:graphicData>
            </a:graphic>
          </wp:inline>
        </w:drawing>
      </w:r>
      <w:r>
        <w:rPr>
          <w:rFonts w:ascii="Verdana" w:hAnsi="Verdana"/>
          <w:color w:val="444444"/>
          <w:sz w:val="17"/>
          <w:szCs w:val="17"/>
        </w:rPr>
        <w:t xml:space="preserve">  </w:t>
      </w:r>
      <w:r>
        <w:rPr>
          <w:noProof/>
          <w:lang w:eastAsia="en-GB"/>
        </w:rPr>
        <w:drawing>
          <wp:inline distT="0" distB="0" distL="0" distR="0" wp14:anchorId="7798CD42" wp14:editId="3C07504B">
            <wp:extent cx="1257300" cy="514350"/>
            <wp:effectExtent l="0" t="0" r="0" b="0"/>
            <wp:docPr id="12" name="Picture 12" descr="Mindful-Employer-logo-blu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dful-Employer-logo-blue">
                      <a:hlinkClick r:id="rId13"/>
                    </pic:cNvPr>
                    <pic:cNvPicPr>
                      <a:picLocks noChangeAspect="1" noChangeArrowheads="1"/>
                    </pic:cNvPicPr>
                  </pic:nvPicPr>
                  <pic:blipFill>
                    <a:blip r:embed="rId14"/>
                    <a:stretch>
                      <a:fillRect/>
                    </a:stretch>
                  </pic:blipFill>
                  <pic:spPr bwMode="auto">
                    <a:xfrm>
                      <a:off x="0" y="0"/>
                      <a:ext cx="1257300" cy="514350"/>
                    </a:xfrm>
                    <a:prstGeom prst="rect">
                      <a:avLst/>
                    </a:prstGeom>
                  </pic:spPr>
                </pic:pic>
              </a:graphicData>
            </a:graphic>
          </wp:inline>
        </w:drawing>
      </w:r>
      <w:r>
        <w:rPr>
          <w:rFonts w:ascii="Verdana" w:hAnsi="Verdana"/>
          <w:color w:val="444444"/>
          <w:sz w:val="17"/>
          <w:szCs w:val="17"/>
        </w:rPr>
        <w:t xml:space="preserve">  </w:t>
      </w:r>
      <w:r>
        <w:rPr>
          <w:rFonts w:ascii="Verdana" w:hAnsi="Verdana"/>
          <w:color w:val="444444"/>
          <w:sz w:val="17"/>
          <w:szCs w:val="17"/>
        </w:rPr>
        <w:tab/>
      </w:r>
      <w:r>
        <w:rPr>
          <w:noProof/>
          <w:lang w:eastAsia="en-GB"/>
        </w:rPr>
        <w:drawing>
          <wp:inline distT="0" distB="0" distL="0" distR="0" wp14:anchorId="7FA015B3" wp14:editId="3B6D66AB">
            <wp:extent cx="838200" cy="523875"/>
            <wp:effectExtent l="0" t="0" r="0" b="0"/>
            <wp:docPr id="13" name="Picture 2"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Race_RGB_Bronze Award side colum size">
                      <a:hlinkClick r:id="rId2"/>
                    </pic:cNvPr>
                    <pic:cNvPicPr>
                      <a:picLocks noChangeAspect="1" noChangeArrowheads="1"/>
                    </pic:cNvPicPr>
                  </pic:nvPicPr>
                  <pic:blipFill>
                    <a:blip r:embed="rId3"/>
                    <a:stretch>
                      <a:fillRect/>
                    </a:stretch>
                  </pic:blipFill>
                  <pic:spPr bwMode="auto">
                    <a:xfrm>
                      <a:off x="0" y="0"/>
                      <a:ext cx="838200" cy="523875"/>
                    </a:xfrm>
                    <a:prstGeom prst="rect">
                      <a:avLst/>
                    </a:prstGeom>
                  </pic:spPr>
                </pic:pic>
              </a:graphicData>
            </a:graphic>
          </wp:inline>
        </w:drawing>
      </w:r>
      <w:r>
        <w:rPr>
          <w:rFonts w:ascii="Verdana" w:hAnsi="Verdana"/>
          <w:color w:val="444444"/>
          <w:sz w:val="17"/>
          <w:szCs w:val="17"/>
        </w:rPr>
        <w:t xml:space="preserve">             </w:t>
      </w:r>
    </w:hyperlink>
  </w:p>
  <w:p w14:paraId="42DBA601" w14:textId="77777777" w:rsidR="000B5BF8" w:rsidRDefault="000B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C513" w14:textId="77777777" w:rsidR="005E2D0B" w:rsidRDefault="005E2D0B">
      <w:pPr>
        <w:spacing w:after="0" w:line="240" w:lineRule="auto"/>
      </w:pPr>
      <w:r>
        <w:separator/>
      </w:r>
    </w:p>
  </w:footnote>
  <w:footnote w:type="continuationSeparator" w:id="0">
    <w:p w14:paraId="09251ADC" w14:textId="77777777" w:rsidR="005E2D0B" w:rsidRDefault="005E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45D2" w14:textId="77777777" w:rsidR="000B5BF8" w:rsidRDefault="000B5BF8">
    <w:pPr>
      <w:pStyle w:val="Header"/>
      <w:tabs>
        <w:tab w:val="right" w:pos="9072"/>
      </w:tabs>
      <w:jc w:val="center"/>
      <w:rPr>
        <w:sz w:val="28"/>
        <w:szCs w:val="28"/>
      </w:rPr>
    </w:pPr>
    <w:r>
      <w:rPr>
        <w:noProof/>
        <w:sz w:val="28"/>
        <w:szCs w:val="28"/>
        <w:lang w:eastAsia="en-GB"/>
      </w:rPr>
      <mc:AlternateContent>
        <mc:Choice Requires="wps">
          <w:drawing>
            <wp:anchor distT="8890" distB="0" distL="123190" distR="114300" simplePos="0" relativeHeight="13" behindDoc="1" locked="0" layoutInCell="0" allowOverlap="0" wp14:anchorId="245897BD" wp14:editId="75C1F3F1">
              <wp:simplePos x="0" y="0"/>
              <wp:positionH relativeFrom="margin">
                <wp:posOffset>-2540</wp:posOffset>
              </wp:positionH>
              <wp:positionV relativeFrom="page">
                <wp:posOffset>723900</wp:posOffset>
              </wp:positionV>
              <wp:extent cx="1577975" cy="1101090"/>
              <wp:effectExtent l="0" t="0" r="25400" b="26035"/>
              <wp:wrapSquare wrapText="bothSides"/>
              <wp:docPr id="5" name="Text Box 3"/>
              <wp:cNvGraphicFramePr/>
              <a:graphic xmlns:a="http://schemas.openxmlformats.org/drawingml/2006/main">
                <a:graphicData uri="http://schemas.microsoft.com/office/word/2010/wordprocessingShape">
                  <wps:wsp>
                    <wps:cNvSpPr/>
                    <wps:spPr>
                      <a:xfrm>
                        <a:off x="0" y="0"/>
                        <a:ext cx="1577520" cy="1100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F0884A9" w14:textId="77777777" w:rsidR="000B5BF8" w:rsidRDefault="000B5BF8">
                          <w:pPr>
                            <w:pStyle w:val="FrameContents"/>
                            <w:jc w:val="center"/>
                            <w:rPr>
                              <w:color w:val="000000"/>
                            </w:rPr>
                          </w:pPr>
                        </w:p>
                        <w:p w14:paraId="34D63FBB" w14:textId="77777777" w:rsidR="000B5BF8" w:rsidRDefault="000B5BF8">
                          <w:pPr>
                            <w:pStyle w:val="FrameContents"/>
                            <w:jc w:val="center"/>
                            <w:rPr>
                              <w:b/>
                              <w:smallCaps/>
                              <w:highlight w:val="yellow"/>
                            </w:rPr>
                          </w:pPr>
                          <w:r>
                            <w:rPr>
                              <w:b/>
                              <w:smallCaps/>
                              <w:color w:val="000000"/>
                              <w:highlight w:val="yellow"/>
                            </w:rPr>
                            <w:t>Insert local</w:t>
                          </w:r>
                        </w:p>
                        <w:p w14:paraId="1A57B7FC" w14:textId="77777777" w:rsidR="000B5BF8" w:rsidRDefault="000B5BF8">
                          <w:pPr>
                            <w:pStyle w:val="FrameContents"/>
                            <w:jc w:val="center"/>
                            <w:rPr>
                              <w:b/>
                              <w:smallCaps/>
                              <w:highlight w:val="yellow"/>
                            </w:rPr>
                          </w:pPr>
                          <w:r>
                            <w:rPr>
                              <w:b/>
                              <w:smallCaps/>
                              <w:color w:val="000000"/>
                              <w:highlight w:val="yellow"/>
                            </w:rPr>
                            <w:t xml:space="preserve"> logo </w:t>
                          </w:r>
                        </w:p>
                        <w:p w14:paraId="323A0A3A" w14:textId="77777777" w:rsidR="000B5BF8" w:rsidRDefault="000B5BF8">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45897BD" id="Text Box 3" o:spid="_x0000_s1026" style="position:absolute;left:0;text-align:left;margin-left:-.2pt;margin-top:57pt;width:124.25pt;height:86.7pt;z-index:-503316467;visibility:visible;mso-wrap-style:square;mso-wrap-distance-left:9.7pt;mso-wrap-distance-top:.7pt;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" o:allowincell="f" o:allowoverlap="f">
              <v:textbox>
                <w:txbxContent>
                  <w:p w14:paraId="6F0884A9" w14:textId="77777777" w:rsidR="000B5BF8" w:rsidRDefault="000B5BF8">
                    <w:pPr>
                      <w:pStyle w:val="FrameContents"/>
                      <w:jc w:val="center"/>
                      <w:rPr>
                        <w:color w:val="000000"/>
                      </w:rPr>
                    </w:pPr>
                  </w:p>
                  <w:p w14:paraId="34D63FBB" w14:textId="77777777" w:rsidR="000B5BF8" w:rsidRDefault="000B5BF8">
                    <w:pPr>
                      <w:pStyle w:val="FrameContents"/>
                      <w:jc w:val="center"/>
                      <w:rPr>
                        <w:b/>
                        <w:smallCaps/>
                        <w:highlight w:val="yellow"/>
                      </w:rPr>
                    </w:pPr>
                    <w:r>
                      <w:rPr>
                        <w:b/>
                        <w:smallCaps/>
                        <w:color w:val="000000"/>
                        <w:highlight w:val="yellow"/>
                      </w:rPr>
                      <w:t>Insert local</w:t>
                    </w:r>
                  </w:p>
                  <w:p w14:paraId="1A57B7FC" w14:textId="77777777" w:rsidR="000B5BF8" w:rsidRDefault="000B5BF8">
                    <w:pPr>
                      <w:pStyle w:val="FrameContents"/>
                      <w:jc w:val="center"/>
                      <w:rPr>
                        <w:b/>
                        <w:smallCaps/>
                        <w:highlight w:val="yellow"/>
                      </w:rPr>
                    </w:pPr>
                    <w:r>
                      <w:rPr>
                        <w:b/>
                        <w:smallCaps/>
                        <w:color w:val="000000"/>
                        <w:highlight w:val="yellow"/>
                      </w:rPr>
                      <w:t xml:space="preserve"> logo </w:t>
                    </w:r>
                  </w:p>
                  <w:p w14:paraId="323A0A3A" w14:textId="77777777" w:rsidR="000B5BF8" w:rsidRDefault="000B5BF8">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2CB84CED" wp14:editId="356BFAFD">
          <wp:simplePos x="0" y="0"/>
          <wp:positionH relativeFrom="column">
            <wp:align>right</wp:align>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831509F" w14:textId="77777777" w:rsidR="000B5BF8" w:rsidRDefault="000B5BF8">
    <w:pPr>
      <w:pStyle w:val="Header"/>
      <w:tabs>
        <w:tab w:val="right" w:pos="9072"/>
      </w:tabs>
      <w:jc w:val="center"/>
      <w:rPr>
        <w:sz w:val="28"/>
        <w:szCs w:val="28"/>
      </w:rPr>
    </w:pPr>
  </w:p>
  <w:p w14:paraId="06EEBA9B" w14:textId="77777777" w:rsidR="000B5BF8" w:rsidRDefault="000B5BF8">
    <w:pPr>
      <w:pStyle w:val="Header"/>
      <w:tabs>
        <w:tab w:val="right" w:pos="9072"/>
      </w:tabs>
      <w:jc w:val="center"/>
    </w:pPr>
  </w:p>
  <w:p w14:paraId="0F7993CB" w14:textId="77777777" w:rsidR="000B5BF8" w:rsidRDefault="000B5BF8">
    <w:pPr>
      <w:pStyle w:val="Header"/>
      <w:tabs>
        <w:tab w:val="right" w:pos="9072"/>
      </w:tabs>
    </w:pPr>
    <w:r>
      <w:tab/>
    </w:r>
  </w:p>
  <w:p w14:paraId="46279129" w14:textId="77777777" w:rsidR="000B5BF8" w:rsidRDefault="000B5BF8">
    <w:pPr>
      <w:pStyle w:val="Header"/>
      <w:rPr>
        <w:b/>
      </w:rPr>
    </w:pPr>
  </w:p>
  <w:p w14:paraId="76F8B77F" w14:textId="77777777" w:rsidR="000B5BF8" w:rsidRDefault="000B5BF8">
    <w:pPr>
      <w:pStyle w:val="Header"/>
      <w:rPr>
        <w:b/>
      </w:rPr>
    </w:pPr>
  </w:p>
  <w:p w14:paraId="3EA468AA" w14:textId="77777777" w:rsidR="000B5BF8" w:rsidRDefault="000B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CFC"/>
    <w:multiLevelType w:val="multilevel"/>
    <w:tmpl w:val="27DED4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AA1C22"/>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D405F25"/>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2214103B"/>
    <w:multiLevelType w:val="multilevel"/>
    <w:tmpl w:val="9E76A7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24F6083"/>
    <w:multiLevelType w:val="multilevel"/>
    <w:tmpl w:val="9AE49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A71B50"/>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3ED21B6"/>
    <w:multiLevelType w:val="hybridMultilevel"/>
    <w:tmpl w:val="6ECACCC6"/>
    <w:lvl w:ilvl="0" w:tplc="B7D05C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A6355"/>
    <w:multiLevelType w:val="multilevel"/>
    <w:tmpl w:val="E0223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35F36D0"/>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CCC5772"/>
    <w:multiLevelType w:val="multilevel"/>
    <w:tmpl w:val="ECD2CE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7"/>
  </w:num>
  <w:num w:numId="3">
    <w:abstractNumId w:val="4"/>
  </w:num>
  <w:num w:numId="4">
    <w:abstractNumId w:val="9"/>
  </w:num>
  <w:num w:numId="5">
    <w:abstractNumId w:val="3"/>
  </w:num>
  <w:num w:numId="6">
    <w:abstractNumId w:val="2"/>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81"/>
    <w:rsid w:val="000377D5"/>
    <w:rsid w:val="000A2093"/>
    <w:rsid w:val="000B5BF8"/>
    <w:rsid w:val="001317A2"/>
    <w:rsid w:val="00157786"/>
    <w:rsid w:val="0016193A"/>
    <w:rsid w:val="002C5D22"/>
    <w:rsid w:val="00317634"/>
    <w:rsid w:val="00327366"/>
    <w:rsid w:val="00344FB5"/>
    <w:rsid w:val="003833CE"/>
    <w:rsid w:val="004057E5"/>
    <w:rsid w:val="0042560F"/>
    <w:rsid w:val="00441BB8"/>
    <w:rsid w:val="004430D7"/>
    <w:rsid w:val="00495576"/>
    <w:rsid w:val="004B6906"/>
    <w:rsid w:val="004D37AB"/>
    <w:rsid w:val="004E36F1"/>
    <w:rsid w:val="00537A06"/>
    <w:rsid w:val="005E2D0B"/>
    <w:rsid w:val="005E7358"/>
    <w:rsid w:val="00611D57"/>
    <w:rsid w:val="006147F7"/>
    <w:rsid w:val="006351FF"/>
    <w:rsid w:val="00671981"/>
    <w:rsid w:val="00684910"/>
    <w:rsid w:val="00761F7B"/>
    <w:rsid w:val="0077213E"/>
    <w:rsid w:val="007A7F2C"/>
    <w:rsid w:val="008370EC"/>
    <w:rsid w:val="008778C6"/>
    <w:rsid w:val="008F12AD"/>
    <w:rsid w:val="0094136A"/>
    <w:rsid w:val="00941DEA"/>
    <w:rsid w:val="009E14B9"/>
    <w:rsid w:val="009F34E6"/>
    <w:rsid w:val="00A02D90"/>
    <w:rsid w:val="00A31EC5"/>
    <w:rsid w:val="00A5578E"/>
    <w:rsid w:val="00A5766E"/>
    <w:rsid w:val="00AA2BBA"/>
    <w:rsid w:val="00AD12B9"/>
    <w:rsid w:val="00AD5559"/>
    <w:rsid w:val="00B157BE"/>
    <w:rsid w:val="00B15EC8"/>
    <w:rsid w:val="00B223B0"/>
    <w:rsid w:val="00BD1F0B"/>
    <w:rsid w:val="00C86DE6"/>
    <w:rsid w:val="00C9287C"/>
    <w:rsid w:val="00CE6A4E"/>
    <w:rsid w:val="00CF3B0B"/>
    <w:rsid w:val="00D2276B"/>
    <w:rsid w:val="00D57F3C"/>
    <w:rsid w:val="00D65BE7"/>
    <w:rsid w:val="00D90030"/>
    <w:rsid w:val="00DB6611"/>
    <w:rsid w:val="00DC063E"/>
    <w:rsid w:val="00DD4034"/>
    <w:rsid w:val="00DE56AF"/>
    <w:rsid w:val="00DF13C8"/>
    <w:rsid w:val="00E558B6"/>
    <w:rsid w:val="00E63DC8"/>
    <w:rsid w:val="00E8666C"/>
    <w:rsid w:val="00ED73DD"/>
    <w:rsid w:val="00FC7694"/>
    <w:rsid w:val="00FE500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0BC9"/>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link w:val="Heading2Char"/>
    <w:qFormat/>
    <w:rsid w:val="00327366"/>
    <w:pPr>
      <w:tabs>
        <w:tab w:val="left" w:pos="576"/>
        <w:tab w:val="left" w:pos="1152"/>
        <w:tab w:val="left" w:pos="1728"/>
        <w:tab w:val="left" w:pos="5760"/>
      </w:tabs>
      <w:spacing w:before="432" w:after="120" w:line="240" w:lineRule="auto"/>
      <w:jc w:val="both"/>
      <w:outlineLvl w:val="1"/>
    </w:pPr>
    <w:rPr>
      <w:rFonts w:ascii="Arial" w:eastAsia="Times New Roman" w:hAnsi="Arial" w:cs="Arial"/>
      <w:b/>
      <w:bCs/>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customStyle="1" w:styleId="FrameContents">
    <w:name w:val="Frame Contents"/>
    <w:basedOn w:val="Normal"/>
    <w:qFormat/>
  </w:style>
  <w:style w:type="character" w:customStyle="1" w:styleId="UnresolvedMention1">
    <w:name w:val="Unresolved Mention1"/>
    <w:basedOn w:val="DefaultParagraphFont"/>
    <w:uiPriority w:val="99"/>
    <w:semiHidden/>
    <w:unhideWhenUsed/>
    <w:rsid w:val="00611D57"/>
    <w:rPr>
      <w:color w:val="605E5C"/>
      <w:shd w:val="clear" w:color="auto" w:fill="E1DFDD"/>
    </w:rPr>
  </w:style>
  <w:style w:type="character" w:customStyle="1" w:styleId="marks14l8gyfm">
    <w:name w:val="marks14l8gyfm"/>
    <w:basedOn w:val="DefaultParagraphFont"/>
    <w:rsid w:val="00327366"/>
  </w:style>
  <w:style w:type="character" w:customStyle="1" w:styleId="Heading2Char">
    <w:name w:val="Heading 2 Char"/>
    <w:basedOn w:val="DefaultParagraphFont"/>
    <w:link w:val="Heading2"/>
    <w:rsid w:val="00327366"/>
    <w:rPr>
      <w:rFonts w:ascii="Arial" w:eastAsia="Times New Roman" w:hAnsi="Arial" w:cs="Arial"/>
      <w:b/>
      <w:bCs/>
      <w:sz w:val="28"/>
      <w:szCs w:val="36"/>
      <w:lang w:eastAsia="en-GB"/>
    </w:rPr>
  </w:style>
  <w:style w:type="paragraph" w:customStyle="1" w:styleId="Default">
    <w:name w:val="Default"/>
    <w:rsid w:val="00327366"/>
    <w:pPr>
      <w:suppressAutoHyphens w:val="0"/>
      <w:autoSpaceDE w:val="0"/>
      <w:autoSpaceDN w:val="0"/>
      <w:adjustRightInd w:val="0"/>
    </w:pPr>
    <w:rPr>
      <w:rFonts w:ascii="Arial" w:hAnsi="Arial" w:cs="Arial"/>
      <w:color w:val="000000"/>
      <w:sz w:val="24"/>
      <w:szCs w:val="24"/>
    </w:rPr>
  </w:style>
  <w:style w:type="paragraph" w:customStyle="1" w:styleId="Tabletext">
    <w:name w:val="Table text"/>
    <w:basedOn w:val="Normal"/>
    <w:rsid w:val="004D37AB"/>
    <w:pPr>
      <w:tabs>
        <w:tab w:val="left" w:pos="576"/>
        <w:tab w:val="left" w:pos="1152"/>
        <w:tab w:val="left" w:pos="1728"/>
        <w:tab w:val="left" w:pos="5760"/>
      </w:tabs>
      <w:spacing w:before="100" w:after="100" w:line="240" w:lineRule="atLeast"/>
      <w:jc w:val="both"/>
    </w:pPr>
    <w:rPr>
      <w:rFonts w:ascii="Arial" w:eastAsia="Times New Roman" w:hAnsi="Arial" w:cs="Times New Roman"/>
      <w:b/>
      <w:szCs w:val="24"/>
    </w:rPr>
  </w:style>
  <w:style w:type="paragraph" w:styleId="ListParagraph">
    <w:name w:val="List Paragraph"/>
    <w:basedOn w:val="Normal"/>
    <w:uiPriority w:val="34"/>
    <w:qFormat/>
    <w:rsid w:val="004D37AB"/>
    <w:pPr>
      <w:suppressAutoHyphens w:val="0"/>
      <w:ind w:left="720"/>
      <w:contextualSpacing/>
    </w:pPr>
  </w:style>
  <w:style w:type="table" w:styleId="TableGrid">
    <w:name w:val="Table Grid"/>
    <w:basedOn w:val="TableNormal"/>
    <w:uiPriority w:val="39"/>
    <w:rsid w:val="004D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BB8"/>
    <w:pPr>
      <w:suppressAutoHyphens w:val="0"/>
    </w:pPr>
  </w:style>
  <w:style w:type="character" w:styleId="UnresolvedMention">
    <w:name w:val="Unresolved Mention"/>
    <w:basedOn w:val="DefaultParagraphFont"/>
    <w:uiPriority w:val="99"/>
    <w:semiHidden/>
    <w:unhideWhenUsed/>
    <w:rsid w:val="002C5D22"/>
    <w:rPr>
      <w:color w:val="605E5C"/>
      <w:shd w:val="clear" w:color="auto" w:fill="E1DFDD"/>
    </w:rPr>
  </w:style>
  <w:style w:type="paragraph" w:styleId="NormalWeb">
    <w:name w:val="Normal (Web)"/>
    <w:basedOn w:val="Normal"/>
    <w:uiPriority w:val="99"/>
    <w:semiHidden/>
    <w:unhideWhenUsed/>
    <w:rsid w:val="0077213E"/>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10016">
      <w:bodyDiv w:val="1"/>
      <w:marLeft w:val="0"/>
      <w:marRight w:val="0"/>
      <w:marTop w:val="0"/>
      <w:marBottom w:val="0"/>
      <w:divBdr>
        <w:top w:val="none" w:sz="0" w:space="0" w:color="auto"/>
        <w:left w:val="none" w:sz="0" w:space="0" w:color="auto"/>
        <w:bottom w:val="none" w:sz="0" w:space="0" w:color="auto"/>
        <w:right w:val="none" w:sz="0" w:space="0" w:color="auto"/>
      </w:divBdr>
      <w:divsChild>
        <w:div w:id="816609848">
          <w:marLeft w:val="0"/>
          <w:marRight w:val="0"/>
          <w:marTop w:val="0"/>
          <w:marBottom w:val="120"/>
          <w:divBdr>
            <w:top w:val="none" w:sz="0" w:space="0" w:color="auto"/>
            <w:left w:val="none" w:sz="0" w:space="0" w:color="auto"/>
            <w:bottom w:val="none" w:sz="0" w:space="0" w:color="auto"/>
            <w:right w:val="none" w:sz="0" w:space="0" w:color="auto"/>
          </w:divBdr>
        </w:div>
        <w:div w:id="1761870368">
          <w:marLeft w:val="0"/>
          <w:marRight w:val="0"/>
          <w:marTop w:val="0"/>
          <w:marBottom w:val="120"/>
          <w:divBdr>
            <w:top w:val="none" w:sz="0" w:space="0" w:color="auto"/>
            <w:left w:val="none" w:sz="0" w:space="0" w:color="auto"/>
            <w:bottom w:val="none" w:sz="0" w:space="0" w:color="auto"/>
            <w:right w:val="none" w:sz="0" w:space="0" w:color="auto"/>
          </w:divBdr>
        </w:div>
        <w:div w:id="2095004722">
          <w:marLeft w:val="0"/>
          <w:marRight w:val="0"/>
          <w:marTop w:val="0"/>
          <w:marBottom w:val="120"/>
          <w:divBdr>
            <w:top w:val="none" w:sz="0" w:space="0" w:color="auto"/>
            <w:left w:val="none" w:sz="0" w:space="0" w:color="auto"/>
            <w:bottom w:val="none" w:sz="0" w:space="0" w:color="auto"/>
            <w:right w:val="none" w:sz="0" w:space="0" w:color="auto"/>
          </w:divBdr>
        </w:div>
        <w:div w:id="1900944979">
          <w:marLeft w:val="0"/>
          <w:marRight w:val="0"/>
          <w:marTop w:val="0"/>
          <w:marBottom w:val="120"/>
          <w:divBdr>
            <w:top w:val="none" w:sz="0" w:space="0" w:color="auto"/>
            <w:left w:val="none" w:sz="0" w:space="0" w:color="auto"/>
            <w:bottom w:val="none" w:sz="0" w:space="0" w:color="auto"/>
            <w:right w:val="none" w:sz="0" w:space="0" w:color="auto"/>
          </w:divBdr>
        </w:div>
        <w:div w:id="1906141341">
          <w:marLeft w:val="0"/>
          <w:marRight w:val="0"/>
          <w:marTop w:val="0"/>
          <w:marBottom w:val="120"/>
          <w:divBdr>
            <w:top w:val="none" w:sz="0" w:space="0" w:color="auto"/>
            <w:left w:val="none" w:sz="0" w:space="0" w:color="auto"/>
            <w:bottom w:val="none" w:sz="0" w:space="0" w:color="auto"/>
            <w:right w:val="none" w:sz="0" w:space="0" w:color="auto"/>
          </w:divBdr>
        </w:div>
        <w:div w:id="144048808">
          <w:marLeft w:val="0"/>
          <w:marRight w:val="0"/>
          <w:marTop w:val="0"/>
          <w:marBottom w:val="120"/>
          <w:divBdr>
            <w:top w:val="none" w:sz="0" w:space="0" w:color="auto"/>
            <w:left w:val="none" w:sz="0" w:space="0" w:color="auto"/>
            <w:bottom w:val="none" w:sz="0" w:space="0" w:color="auto"/>
            <w:right w:val="none" w:sz="0" w:space="0" w:color="auto"/>
          </w:divBdr>
        </w:div>
      </w:divsChild>
    </w:div>
    <w:div w:id="2079284026">
      <w:bodyDiv w:val="1"/>
      <w:marLeft w:val="0"/>
      <w:marRight w:val="0"/>
      <w:marTop w:val="0"/>
      <w:marBottom w:val="0"/>
      <w:divBdr>
        <w:top w:val="none" w:sz="0" w:space="0" w:color="auto"/>
        <w:left w:val="none" w:sz="0" w:space="0" w:color="auto"/>
        <w:bottom w:val="none" w:sz="0" w:space="0" w:color="auto"/>
        <w:right w:val="none" w:sz="0" w:space="0" w:color="auto"/>
      </w:divBdr>
      <w:divsChild>
        <w:div w:id="225144602">
          <w:marLeft w:val="0"/>
          <w:marRight w:val="0"/>
          <w:marTop w:val="0"/>
          <w:marBottom w:val="160"/>
          <w:divBdr>
            <w:top w:val="none" w:sz="0" w:space="0" w:color="auto"/>
            <w:left w:val="none" w:sz="0" w:space="0" w:color="auto"/>
            <w:bottom w:val="none" w:sz="0" w:space="0" w:color="auto"/>
            <w:right w:val="none" w:sz="0" w:space="0" w:color="auto"/>
          </w:divBdr>
        </w:div>
        <w:div w:id="1806850853">
          <w:marLeft w:val="0"/>
          <w:marRight w:val="0"/>
          <w:marTop w:val="0"/>
          <w:marBottom w:val="160"/>
          <w:divBdr>
            <w:top w:val="none" w:sz="0" w:space="0" w:color="auto"/>
            <w:left w:val="none" w:sz="0" w:space="0" w:color="auto"/>
            <w:bottom w:val="none" w:sz="0" w:space="0" w:color="auto"/>
            <w:right w:val="none" w:sz="0" w:space="0" w:color="auto"/>
          </w:divBdr>
        </w:div>
        <w:div w:id="1195576662">
          <w:marLeft w:val="0"/>
          <w:marRight w:val="0"/>
          <w:marTop w:val="0"/>
          <w:marBottom w:val="160"/>
          <w:divBdr>
            <w:top w:val="none" w:sz="0" w:space="0" w:color="auto"/>
            <w:left w:val="none" w:sz="0" w:space="0" w:color="auto"/>
            <w:bottom w:val="none" w:sz="0" w:space="0" w:color="auto"/>
            <w:right w:val="none" w:sz="0" w:space="0" w:color="auto"/>
          </w:divBdr>
        </w:div>
        <w:div w:id="610942988">
          <w:marLeft w:val="0"/>
          <w:marRight w:val="0"/>
          <w:marTop w:val="0"/>
          <w:marBottom w:val="160"/>
          <w:divBdr>
            <w:top w:val="none" w:sz="0" w:space="0" w:color="auto"/>
            <w:left w:val="none" w:sz="0" w:space="0" w:color="auto"/>
            <w:bottom w:val="none" w:sz="0" w:space="0" w:color="auto"/>
            <w:right w:val="none" w:sz="0" w:space="0" w:color="auto"/>
          </w:divBdr>
        </w:div>
        <w:div w:id="504562605">
          <w:marLeft w:val="0"/>
          <w:marRight w:val="0"/>
          <w:marTop w:val="0"/>
          <w:marBottom w:val="160"/>
          <w:divBdr>
            <w:top w:val="none" w:sz="0" w:space="0" w:color="auto"/>
            <w:left w:val="none" w:sz="0" w:space="0" w:color="auto"/>
            <w:bottom w:val="none" w:sz="0" w:space="0" w:color="auto"/>
            <w:right w:val="none" w:sz="0" w:space="0" w:color="auto"/>
          </w:divBdr>
        </w:div>
        <w:div w:id="2095976753">
          <w:marLeft w:val="0"/>
          <w:marRight w:val="0"/>
          <w:marTop w:val="0"/>
          <w:marBottom w:val="160"/>
          <w:divBdr>
            <w:top w:val="none" w:sz="0" w:space="0" w:color="auto"/>
            <w:left w:val="none" w:sz="0" w:space="0" w:color="auto"/>
            <w:bottom w:val="none" w:sz="0" w:space="0" w:color="auto"/>
            <w:right w:val="none" w:sz="0" w:space="0" w:color="auto"/>
          </w:divBdr>
        </w:div>
        <w:div w:id="536359094">
          <w:marLeft w:val="0"/>
          <w:marRight w:val="0"/>
          <w:marTop w:val="0"/>
          <w:marBottom w:val="160"/>
          <w:divBdr>
            <w:top w:val="none" w:sz="0" w:space="0" w:color="auto"/>
            <w:left w:val="none" w:sz="0" w:space="0" w:color="auto"/>
            <w:bottom w:val="none" w:sz="0" w:space="0" w:color="auto"/>
            <w:right w:val="none" w:sz="0" w:space="0" w:color="auto"/>
          </w:divBdr>
        </w:div>
        <w:div w:id="1045062430">
          <w:marLeft w:val="0"/>
          <w:marRight w:val="0"/>
          <w:marTop w:val="0"/>
          <w:marBottom w:val="160"/>
          <w:divBdr>
            <w:top w:val="none" w:sz="0" w:space="0" w:color="auto"/>
            <w:left w:val="none" w:sz="0" w:space="0" w:color="auto"/>
            <w:bottom w:val="none" w:sz="0" w:space="0" w:color="auto"/>
            <w:right w:val="none" w:sz="0" w:space="0" w:color="auto"/>
          </w:divBdr>
        </w:div>
        <w:div w:id="706100072">
          <w:marLeft w:val="0"/>
          <w:marRight w:val="0"/>
          <w:marTop w:val="0"/>
          <w:marBottom w:val="0"/>
          <w:divBdr>
            <w:top w:val="none" w:sz="0" w:space="0" w:color="auto"/>
            <w:left w:val="none" w:sz="0" w:space="0" w:color="auto"/>
            <w:bottom w:val="none" w:sz="0" w:space="0" w:color="auto"/>
            <w:right w:val="none" w:sz="0" w:space="0" w:color="auto"/>
          </w:divBdr>
        </w:div>
        <w:div w:id="538468384">
          <w:marLeft w:val="0"/>
          <w:marRight w:val="0"/>
          <w:marTop w:val="0"/>
          <w:marBottom w:val="0"/>
          <w:divBdr>
            <w:top w:val="none" w:sz="0" w:space="0" w:color="auto"/>
            <w:left w:val="none" w:sz="0" w:space="0" w:color="auto"/>
            <w:bottom w:val="none" w:sz="0" w:space="0" w:color="auto"/>
            <w:right w:val="none" w:sz="0" w:space="0" w:color="auto"/>
          </w:divBdr>
        </w:div>
        <w:div w:id="1292057615">
          <w:marLeft w:val="0"/>
          <w:marRight w:val="0"/>
          <w:marTop w:val="0"/>
          <w:marBottom w:val="0"/>
          <w:divBdr>
            <w:top w:val="none" w:sz="0" w:space="0" w:color="auto"/>
            <w:left w:val="none" w:sz="0" w:space="0" w:color="auto"/>
            <w:bottom w:val="none" w:sz="0" w:space="0" w:color="auto"/>
            <w:right w:val="none" w:sz="0" w:space="0" w:color="auto"/>
          </w:divBdr>
        </w:div>
        <w:div w:id="753815673">
          <w:marLeft w:val="0"/>
          <w:marRight w:val="0"/>
          <w:marTop w:val="0"/>
          <w:marBottom w:val="0"/>
          <w:divBdr>
            <w:top w:val="none" w:sz="0" w:space="0" w:color="auto"/>
            <w:left w:val="none" w:sz="0" w:space="0" w:color="auto"/>
            <w:bottom w:val="none" w:sz="0" w:space="0" w:color="auto"/>
            <w:right w:val="none" w:sz="0" w:space="0" w:color="auto"/>
          </w:divBdr>
        </w:div>
        <w:div w:id="1421566342">
          <w:marLeft w:val="0"/>
          <w:marRight w:val="0"/>
          <w:marTop w:val="0"/>
          <w:marBottom w:val="0"/>
          <w:divBdr>
            <w:top w:val="none" w:sz="0" w:space="0" w:color="auto"/>
            <w:left w:val="none" w:sz="0" w:space="0" w:color="auto"/>
            <w:bottom w:val="none" w:sz="0" w:space="0" w:color="auto"/>
            <w:right w:val="none" w:sz="0" w:space="0" w:color="auto"/>
          </w:divBdr>
        </w:div>
        <w:div w:id="60491901">
          <w:marLeft w:val="0"/>
          <w:marRight w:val="0"/>
          <w:marTop w:val="0"/>
          <w:marBottom w:val="0"/>
          <w:divBdr>
            <w:top w:val="none" w:sz="0" w:space="0" w:color="auto"/>
            <w:left w:val="none" w:sz="0" w:space="0" w:color="auto"/>
            <w:bottom w:val="none" w:sz="0" w:space="0" w:color="auto"/>
            <w:right w:val="none" w:sz="0" w:space="0" w:color="auto"/>
          </w:divBdr>
        </w:div>
        <w:div w:id="834760130">
          <w:marLeft w:val="0"/>
          <w:marRight w:val="0"/>
          <w:marTop w:val="0"/>
          <w:marBottom w:val="0"/>
          <w:divBdr>
            <w:top w:val="none" w:sz="0" w:space="0" w:color="auto"/>
            <w:left w:val="none" w:sz="0" w:space="0" w:color="auto"/>
            <w:bottom w:val="none" w:sz="0" w:space="0" w:color="auto"/>
            <w:right w:val="none" w:sz="0" w:space="0" w:color="auto"/>
          </w:divBdr>
        </w:div>
        <w:div w:id="1584872018">
          <w:marLeft w:val="0"/>
          <w:marRight w:val="0"/>
          <w:marTop w:val="0"/>
          <w:marBottom w:val="0"/>
          <w:divBdr>
            <w:top w:val="none" w:sz="0" w:space="0" w:color="auto"/>
            <w:left w:val="none" w:sz="0" w:space="0" w:color="auto"/>
            <w:bottom w:val="none" w:sz="0" w:space="0" w:color="auto"/>
            <w:right w:val="none" w:sz="0" w:space="0" w:color="auto"/>
          </w:divBdr>
        </w:div>
        <w:div w:id="66658013">
          <w:marLeft w:val="0"/>
          <w:marRight w:val="0"/>
          <w:marTop w:val="0"/>
          <w:marBottom w:val="0"/>
          <w:divBdr>
            <w:top w:val="none" w:sz="0" w:space="0" w:color="auto"/>
            <w:left w:val="none" w:sz="0" w:space="0" w:color="auto"/>
            <w:bottom w:val="none" w:sz="0" w:space="0" w:color="auto"/>
            <w:right w:val="none" w:sz="0" w:space="0" w:color="auto"/>
          </w:divBdr>
        </w:div>
        <w:div w:id="471597855">
          <w:marLeft w:val="0"/>
          <w:marRight w:val="0"/>
          <w:marTop w:val="0"/>
          <w:marBottom w:val="0"/>
          <w:divBdr>
            <w:top w:val="none" w:sz="0" w:space="0" w:color="auto"/>
            <w:left w:val="none" w:sz="0" w:space="0" w:color="auto"/>
            <w:bottom w:val="none" w:sz="0" w:space="0" w:color="auto"/>
            <w:right w:val="none" w:sz="0" w:space="0" w:color="auto"/>
          </w:divBdr>
        </w:div>
        <w:div w:id="1442069686">
          <w:marLeft w:val="0"/>
          <w:marRight w:val="0"/>
          <w:marTop w:val="0"/>
          <w:marBottom w:val="0"/>
          <w:divBdr>
            <w:top w:val="none" w:sz="0" w:space="0" w:color="auto"/>
            <w:left w:val="none" w:sz="0" w:space="0" w:color="auto"/>
            <w:bottom w:val="none" w:sz="0" w:space="0" w:color="auto"/>
            <w:right w:val="none" w:sz="0" w:space="0" w:color="auto"/>
          </w:divBdr>
        </w:div>
        <w:div w:id="740910506">
          <w:marLeft w:val="0"/>
          <w:marRight w:val="0"/>
          <w:marTop w:val="0"/>
          <w:marBottom w:val="0"/>
          <w:divBdr>
            <w:top w:val="none" w:sz="0" w:space="0" w:color="auto"/>
            <w:left w:val="none" w:sz="0" w:space="0" w:color="auto"/>
            <w:bottom w:val="none" w:sz="0" w:space="0" w:color="auto"/>
            <w:right w:val="none" w:sz="0" w:space="0" w:color="auto"/>
          </w:divBdr>
        </w:div>
        <w:div w:id="1359507162">
          <w:marLeft w:val="0"/>
          <w:marRight w:val="0"/>
          <w:marTop w:val="0"/>
          <w:marBottom w:val="0"/>
          <w:divBdr>
            <w:top w:val="none" w:sz="0" w:space="0" w:color="auto"/>
            <w:left w:val="none" w:sz="0" w:space="0" w:color="auto"/>
            <w:bottom w:val="none" w:sz="0" w:space="0" w:color="auto"/>
            <w:right w:val="none" w:sz="0" w:space="0" w:color="auto"/>
          </w:divBdr>
        </w:div>
        <w:div w:id="1328292110">
          <w:marLeft w:val="0"/>
          <w:marRight w:val="0"/>
          <w:marTop w:val="0"/>
          <w:marBottom w:val="0"/>
          <w:divBdr>
            <w:top w:val="none" w:sz="0" w:space="0" w:color="auto"/>
            <w:left w:val="none" w:sz="0" w:space="0" w:color="auto"/>
            <w:bottom w:val="none" w:sz="0" w:space="0" w:color="auto"/>
            <w:right w:val="none" w:sz="0" w:space="0" w:color="auto"/>
          </w:divBdr>
        </w:div>
        <w:div w:id="348458467">
          <w:marLeft w:val="0"/>
          <w:marRight w:val="0"/>
          <w:marTop w:val="0"/>
          <w:marBottom w:val="0"/>
          <w:divBdr>
            <w:top w:val="none" w:sz="0" w:space="0" w:color="auto"/>
            <w:left w:val="none" w:sz="0" w:space="0" w:color="auto"/>
            <w:bottom w:val="none" w:sz="0" w:space="0" w:color="auto"/>
            <w:right w:val="none" w:sz="0" w:space="0" w:color="auto"/>
          </w:divBdr>
        </w:div>
        <w:div w:id="1362198172">
          <w:marLeft w:val="0"/>
          <w:marRight w:val="0"/>
          <w:marTop w:val="0"/>
          <w:marBottom w:val="0"/>
          <w:divBdr>
            <w:top w:val="none" w:sz="0" w:space="0" w:color="auto"/>
            <w:left w:val="none" w:sz="0" w:space="0" w:color="auto"/>
            <w:bottom w:val="none" w:sz="0" w:space="0" w:color="auto"/>
            <w:right w:val="none" w:sz="0" w:space="0" w:color="auto"/>
          </w:divBdr>
        </w:div>
        <w:div w:id="1163930167">
          <w:marLeft w:val="0"/>
          <w:marRight w:val="0"/>
          <w:marTop w:val="0"/>
          <w:marBottom w:val="0"/>
          <w:divBdr>
            <w:top w:val="none" w:sz="0" w:space="0" w:color="auto"/>
            <w:left w:val="none" w:sz="0" w:space="0" w:color="auto"/>
            <w:bottom w:val="none" w:sz="0" w:space="0" w:color="auto"/>
            <w:right w:val="none" w:sz="0" w:space="0" w:color="auto"/>
          </w:divBdr>
        </w:div>
        <w:div w:id="424226678">
          <w:marLeft w:val="0"/>
          <w:marRight w:val="0"/>
          <w:marTop w:val="0"/>
          <w:marBottom w:val="0"/>
          <w:divBdr>
            <w:top w:val="none" w:sz="0" w:space="0" w:color="auto"/>
            <w:left w:val="none" w:sz="0" w:space="0" w:color="auto"/>
            <w:bottom w:val="none" w:sz="0" w:space="0" w:color="auto"/>
            <w:right w:val="none" w:sz="0" w:space="0" w:color="auto"/>
          </w:divBdr>
        </w:div>
        <w:div w:id="1293633866">
          <w:marLeft w:val="0"/>
          <w:marRight w:val="0"/>
          <w:marTop w:val="0"/>
          <w:marBottom w:val="0"/>
          <w:divBdr>
            <w:top w:val="none" w:sz="0" w:space="0" w:color="auto"/>
            <w:left w:val="none" w:sz="0" w:space="0" w:color="auto"/>
            <w:bottom w:val="none" w:sz="0" w:space="0" w:color="auto"/>
            <w:right w:val="none" w:sz="0" w:space="0" w:color="auto"/>
          </w:divBdr>
        </w:div>
        <w:div w:id="1213077214">
          <w:marLeft w:val="0"/>
          <w:marRight w:val="0"/>
          <w:marTop w:val="0"/>
          <w:marBottom w:val="0"/>
          <w:divBdr>
            <w:top w:val="none" w:sz="0" w:space="0" w:color="auto"/>
            <w:left w:val="none" w:sz="0" w:space="0" w:color="auto"/>
            <w:bottom w:val="none" w:sz="0" w:space="0" w:color="auto"/>
            <w:right w:val="none" w:sz="0" w:space="0" w:color="auto"/>
          </w:divBdr>
        </w:div>
        <w:div w:id="1662343783">
          <w:marLeft w:val="0"/>
          <w:marRight w:val="0"/>
          <w:marTop w:val="0"/>
          <w:marBottom w:val="0"/>
          <w:divBdr>
            <w:top w:val="none" w:sz="0" w:space="0" w:color="auto"/>
            <w:left w:val="none" w:sz="0" w:space="0" w:color="auto"/>
            <w:bottom w:val="none" w:sz="0" w:space="0" w:color="auto"/>
            <w:right w:val="none" w:sz="0" w:space="0" w:color="auto"/>
          </w:divBdr>
        </w:div>
        <w:div w:id="1017150799">
          <w:marLeft w:val="0"/>
          <w:marRight w:val="0"/>
          <w:marTop w:val="0"/>
          <w:marBottom w:val="0"/>
          <w:divBdr>
            <w:top w:val="none" w:sz="0" w:space="0" w:color="auto"/>
            <w:left w:val="none" w:sz="0" w:space="0" w:color="auto"/>
            <w:bottom w:val="none" w:sz="0" w:space="0" w:color="auto"/>
            <w:right w:val="none" w:sz="0" w:space="0" w:color="auto"/>
          </w:divBdr>
        </w:div>
        <w:div w:id="1800686094">
          <w:marLeft w:val="0"/>
          <w:marRight w:val="0"/>
          <w:marTop w:val="0"/>
          <w:marBottom w:val="0"/>
          <w:divBdr>
            <w:top w:val="none" w:sz="0" w:space="0" w:color="auto"/>
            <w:left w:val="none" w:sz="0" w:space="0" w:color="auto"/>
            <w:bottom w:val="none" w:sz="0" w:space="0" w:color="auto"/>
            <w:right w:val="none" w:sz="0" w:space="0" w:color="auto"/>
          </w:divBdr>
        </w:div>
        <w:div w:id="228077411">
          <w:marLeft w:val="0"/>
          <w:marRight w:val="0"/>
          <w:marTop w:val="0"/>
          <w:marBottom w:val="0"/>
          <w:divBdr>
            <w:top w:val="none" w:sz="0" w:space="0" w:color="auto"/>
            <w:left w:val="none" w:sz="0" w:space="0" w:color="auto"/>
            <w:bottom w:val="none" w:sz="0" w:space="0" w:color="auto"/>
            <w:right w:val="none" w:sz="0" w:space="0" w:color="auto"/>
          </w:divBdr>
        </w:div>
        <w:div w:id="41297834">
          <w:marLeft w:val="0"/>
          <w:marRight w:val="0"/>
          <w:marTop w:val="0"/>
          <w:marBottom w:val="0"/>
          <w:divBdr>
            <w:top w:val="none" w:sz="0" w:space="0" w:color="auto"/>
            <w:left w:val="none" w:sz="0" w:space="0" w:color="auto"/>
            <w:bottom w:val="none" w:sz="0" w:space="0" w:color="auto"/>
            <w:right w:val="none" w:sz="0" w:space="0" w:color="auto"/>
          </w:divBdr>
        </w:div>
        <w:div w:id="1199666865">
          <w:marLeft w:val="0"/>
          <w:marRight w:val="0"/>
          <w:marTop w:val="0"/>
          <w:marBottom w:val="0"/>
          <w:divBdr>
            <w:top w:val="none" w:sz="0" w:space="0" w:color="auto"/>
            <w:left w:val="none" w:sz="0" w:space="0" w:color="auto"/>
            <w:bottom w:val="none" w:sz="0" w:space="0" w:color="auto"/>
            <w:right w:val="none" w:sz="0" w:space="0" w:color="auto"/>
          </w:divBdr>
        </w:div>
        <w:div w:id="505556821">
          <w:marLeft w:val="0"/>
          <w:marRight w:val="0"/>
          <w:marTop w:val="0"/>
          <w:marBottom w:val="0"/>
          <w:divBdr>
            <w:top w:val="none" w:sz="0" w:space="0" w:color="auto"/>
            <w:left w:val="none" w:sz="0" w:space="0" w:color="auto"/>
            <w:bottom w:val="none" w:sz="0" w:space="0" w:color="auto"/>
            <w:right w:val="none" w:sz="0" w:space="0" w:color="auto"/>
          </w:divBdr>
        </w:div>
        <w:div w:id="1573930962">
          <w:marLeft w:val="0"/>
          <w:marRight w:val="0"/>
          <w:marTop w:val="0"/>
          <w:marBottom w:val="0"/>
          <w:divBdr>
            <w:top w:val="none" w:sz="0" w:space="0" w:color="auto"/>
            <w:left w:val="none" w:sz="0" w:space="0" w:color="auto"/>
            <w:bottom w:val="none" w:sz="0" w:space="0" w:color="auto"/>
            <w:right w:val="none" w:sz="0" w:space="0" w:color="auto"/>
          </w:divBdr>
        </w:div>
        <w:div w:id="1326200173">
          <w:marLeft w:val="0"/>
          <w:marRight w:val="0"/>
          <w:marTop w:val="0"/>
          <w:marBottom w:val="0"/>
          <w:divBdr>
            <w:top w:val="none" w:sz="0" w:space="0" w:color="auto"/>
            <w:left w:val="none" w:sz="0" w:space="0" w:color="auto"/>
            <w:bottom w:val="none" w:sz="0" w:space="0" w:color="auto"/>
            <w:right w:val="none" w:sz="0" w:space="0" w:color="auto"/>
          </w:divBdr>
        </w:div>
        <w:div w:id="861285810">
          <w:marLeft w:val="0"/>
          <w:marRight w:val="0"/>
          <w:marTop w:val="0"/>
          <w:marBottom w:val="0"/>
          <w:divBdr>
            <w:top w:val="none" w:sz="0" w:space="0" w:color="auto"/>
            <w:left w:val="none" w:sz="0" w:space="0" w:color="auto"/>
            <w:bottom w:val="none" w:sz="0" w:space="0" w:color="auto"/>
            <w:right w:val="none" w:sz="0" w:space="0" w:color="auto"/>
          </w:divBdr>
        </w:div>
        <w:div w:id="735586197">
          <w:marLeft w:val="0"/>
          <w:marRight w:val="0"/>
          <w:marTop w:val="0"/>
          <w:marBottom w:val="0"/>
          <w:divBdr>
            <w:top w:val="none" w:sz="0" w:space="0" w:color="auto"/>
            <w:left w:val="none" w:sz="0" w:space="0" w:color="auto"/>
            <w:bottom w:val="none" w:sz="0" w:space="0" w:color="auto"/>
            <w:right w:val="none" w:sz="0" w:space="0" w:color="auto"/>
          </w:divBdr>
        </w:div>
        <w:div w:id="85032196">
          <w:marLeft w:val="0"/>
          <w:marRight w:val="0"/>
          <w:marTop w:val="0"/>
          <w:marBottom w:val="0"/>
          <w:divBdr>
            <w:top w:val="none" w:sz="0" w:space="0" w:color="auto"/>
            <w:left w:val="none" w:sz="0" w:space="0" w:color="auto"/>
            <w:bottom w:val="none" w:sz="0" w:space="0" w:color="auto"/>
            <w:right w:val="none" w:sz="0" w:space="0" w:color="auto"/>
          </w:divBdr>
        </w:div>
        <w:div w:id="512450298">
          <w:marLeft w:val="0"/>
          <w:marRight w:val="0"/>
          <w:marTop w:val="0"/>
          <w:marBottom w:val="0"/>
          <w:divBdr>
            <w:top w:val="none" w:sz="0" w:space="0" w:color="auto"/>
            <w:left w:val="none" w:sz="0" w:space="0" w:color="auto"/>
            <w:bottom w:val="none" w:sz="0" w:space="0" w:color="auto"/>
            <w:right w:val="none" w:sz="0" w:space="0" w:color="auto"/>
          </w:divBdr>
        </w:div>
        <w:div w:id="1226181166">
          <w:marLeft w:val="0"/>
          <w:marRight w:val="0"/>
          <w:marTop w:val="0"/>
          <w:marBottom w:val="0"/>
          <w:divBdr>
            <w:top w:val="none" w:sz="0" w:space="0" w:color="auto"/>
            <w:left w:val="none" w:sz="0" w:space="0" w:color="auto"/>
            <w:bottom w:val="none" w:sz="0" w:space="0" w:color="auto"/>
            <w:right w:val="none" w:sz="0" w:space="0" w:color="auto"/>
          </w:divBdr>
        </w:div>
        <w:div w:id="515314130">
          <w:marLeft w:val="0"/>
          <w:marRight w:val="0"/>
          <w:marTop w:val="0"/>
          <w:marBottom w:val="0"/>
          <w:divBdr>
            <w:top w:val="none" w:sz="0" w:space="0" w:color="auto"/>
            <w:left w:val="none" w:sz="0" w:space="0" w:color="auto"/>
            <w:bottom w:val="none" w:sz="0" w:space="0" w:color="auto"/>
            <w:right w:val="none" w:sz="0" w:space="0" w:color="auto"/>
          </w:divBdr>
        </w:div>
        <w:div w:id="1164082629">
          <w:marLeft w:val="0"/>
          <w:marRight w:val="0"/>
          <w:marTop w:val="0"/>
          <w:marBottom w:val="0"/>
          <w:divBdr>
            <w:top w:val="none" w:sz="0" w:space="0" w:color="auto"/>
            <w:left w:val="none" w:sz="0" w:space="0" w:color="auto"/>
            <w:bottom w:val="none" w:sz="0" w:space="0" w:color="auto"/>
            <w:right w:val="none" w:sz="0" w:space="0" w:color="auto"/>
          </w:divBdr>
        </w:div>
        <w:div w:id="446391382">
          <w:marLeft w:val="0"/>
          <w:marRight w:val="0"/>
          <w:marTop w:val="0"/>
          <w:marBottom w:val="0"/>
          <w:divBdr>
            <w:top w:val="none" w:sz="0" w:space="0" w:color="auto"/>
            <w:left w:val="none" w:sz="0" w:space="0" w:color="auto"/>
            <w:bottom w:val="none" w:sz="0" w:space="0" w:color="auto"/>
            <w:right w:val="none" w:sz="0" w:space="0" w:color="auto"/>
          </w:divBdr>
        </w:div>
        <w:div w:id="1593316786">
          <w:marLeft w:val="0"/>
          <w:marRight w:val="0"/>
          <w:marTop w:val="0"/>
          <w:marBottom w:val="0"/>
          <w:divBdr>
            <w:top w:val="none" w:sz="0" w:space="0" w:color="auto"/>
            <w:left w:val="none" w:sz="0" w:space="0" w:color="auto"/>
            <w:bottom w:val="none" w:sz="0" w:space="0" w:color="auto"/>
            <w:right w:val="none" w:sz="0" w:space="0" w:color="auto"/>
          </w:divBdr>
        </w:div>
        <w:div w:id="1736589459">
          <w:marLeft w:val="0"/>
          <w:marRight w:val="0"/>
          <w:marTop w:val="0"/>
          <w:marBottom w:val="0"/>
          <w:divBdr>
            <w:top w:val="none" w:sz="0" w:space="0" w:color="auto"/>
            <w:left w:val="none" w:sz="0" w:space="0" w:color="auto"/>
            <w:bottom w:val="none" w:sz="0" w:space="0" w:color="auto"/>
            <w:right w:val="none" w:sz="0" w:space="0" w:color="auto"/>
          </w:divBdr>
        </w:div>
        <w:div w:id="1634099126">
          <w:marLeft w:val="0"/>
          <w:marRight w:val="0"/>
          <w:marTop w:val="0"/>
          <w:marBottom w:val="0"/>
          <w:divBdr>
            <w:top w:val="none" w:sz="0" w:space="0" w:color="auto"/>
            <w:left w:val="none" w:sz="0" w:space="0" w:color="auto"/>
            <w:bottom w:val="none" w:sz="0" w:space="0" w:color="auto"/>
            <w:right w:val="none" w:sz="0" w:space="0" w:color="auto"/>
          </w:divBdr>
        </w:div>
        <w:div w:id="1963607294">
          <w:marLeft w:val="0"/>
          <w:marRight w:val="0"/>
          <w:marTop w:val="0"/>
          <w:marBottom w:val="0"/>
          <w:divBdr>
            <w:top w:val="none" w:sz="0" w:space="0" w:color="auto"/>
            <w:left w:val="none" w:sz="0" w:space="0" w:color="auto"/>
            <w:bottom w:val="none" w:sz="0" w:space="0" w:color="auto"/>
            <w:right w:val="none" w:sz="0" w:space="0" w:color="auto"/>
          </w:divBdr>
        </w:div>
        <w:div w:id="1313220414">
          <w:marLeft w:val="0"/>
          <w:marRight w:val="0"/>
          <w:marTop w:val="0"/>
          <w:marBottom w:val="0"/>
          <w:divBdr>
            <w:top w:val="none" w:sz="0" w:space="0" w:color="auto"/>
            <w:left w:val="none" w:sz="0" w:space="0" w:color="auto"/>
            <w:bottom w:val="none" w:sz="0" w:space="0" w:color="auto"/>
            <w:right w:val="none" w:sz="0" w:space="0" w:color="auto"/>
          </w:divBdr>
        </w:div>
        <w:div w:id="296495955">
          <w:marLeft w:val="0"/>
          <w:marRight w:val="0"/>
          <w:marTop w:val="0"/>
          <w:marBottom w:val="0"/>
          <w:divBdr>
            <w:top w:val="none" w:sz="0" w:space="0" w:color="auto"/>
            <w:left w:val="none" w:sz="0" w:space="0" w:color="auto"/>
            <w:bottom w:val="none" w:sz="0" w:space="0" w:color="auto"/>
            <w:right w:val="none" w:sz="0" w:space="0" w:color="auto"/>
          </w:divBdr>
        </w:div>
        <w:div w:id="748507064">
          <w:marLeft w:val="0"/>
          <w:marRight w:val="0"/>
          <w:marTop w:val="0"/>
          <w:marBottom w:val="0"/>
          <w:divBdr>
            <w:top w:val="none" w:sz="0" w:space="0" w:color="auto"/>
            <w:left w:val="none" w:sz="0" w:space="0" w:color="auto"/>
            <w:bottom w:val="none" w:sz="0" w:space="0" w:color="auto"/>
            <w:right w:val="none" w:sz="0" w:space="0" w:color="auto"/>
          </w:divBdr>
        </w:div>
        <w:div w:id="1587421695">
          <w:marLeft w:val="0"/>
          <w:marRight w:val="0"/>
          <w:marTop w:val="0"/>
          <w:marBottom w:val="0"/>
          <w:divBdr>
            <w:top w:val="none" w:sz="0" w:space="0" w:color="auto"/>
            <w:left w:val="none" w:sz="0" w:space="0" w:color="auto"/>
            <w:bottom w:val="none" w:sz="0" w:space="0" w:color="auto"/>
            <w:right w:val="none" w:sz="0" w:space="0" w:color="auto"/>
          </w:divBdr>
        </w:div>
        <w:div w:id="1190794985">
          <w:marLeft w:val="0"/>
          <w:marRight w:val="0"/>
          <w:marTop w:val="0"/>
          <w:marBottom w:val="0"/>
          <w:divBdr>
            <w:top w:val="none" w:sz="0" w:space="0" w:color="auto"/>
            <w:left w:val="none" w:sz="0" w:space="0" w:color="auto"/>
            <w:bottom w:val="none" w:sz="0" w:space="0" w:color="auto"/>
            <w:right w:val="none" w:sz="0" w:space="0" w:color="auto"/>
          </w:divBdr>
        </w:div>
        <w:div w:id="2010600742">
          <w:marLeft w:val="0"/>
          <w:marRight w:val="0"/>
          <w:marTop w:val="0"/>
          <w:marBottom w:val="0"/>
          <w:divBdr>
            <w:top w:val="none" w:sz="0" w:space="0" w:color="auto"/>
            <w:left w:val="none" w:sz="0" w:space="0" w:color="auto"/>
            <w:bottom w:val="none" w:sz="0" w:space="0" w:color="auto"/>
            <w:right w:val="none" w:sz="0" w:space="0" w:color="auto"/>
          </w:divBdr>
        </w:div>
        <w:div w:id="1132671323">
          <w:marLeft w:val="0"/>
          <w:marRight w:val="0"/>
          <w:marTop w:val="0"/>
          <w:marBottom w:val="0"/>
          <w:divBdr>
            <w:top w:val="none" w:sz="0" w:space="0" w:color="auto"/>
            <w:left w:val="none" w:sz="0" w:space="0" w:color="auto"/>
            <w:bottom w:val="none" w:sz="0" w:space="0" w:color="auto"/>
            <w:right w:val="none" w:sz="0" w:space="0" w:color="auto"/>
          </w:divBdr>
        </w:div>
        <w:div w:id="94981212">
          <w:marLeft w:val="0"/>
          <w:marRight w:val="0"/>
          <w:marTop w:val="0"/>
          <w:marBottom w:val="0"/>
          <w:divBdr>
            <w:top w:val="none" w:sz="0" w:space="0" w:color="auto"/>
            <w:left w:val="none" w:sz="0" w:space="0" w:color="auto"/>
            <w:bottom w:val="none" w:sz="0" w:space="0" w:color="auto"/>
            <w:right w:val="none" w:sz="0" w:space="0" w:color="auto"/>
          </w:divBdr>
        </w:div>
        <w:div w:id="37123838">
          <w:marLeft w:val="0"/>
          <w:marRight w:val="0"/>
          <w:marTop w:val="0"/>
          <w:marBottom w:val="0"/>
          <w:divBdr>
            <w:top w:val="none" w:sz="0" w:space="0" w:color="auto"/>
            <w:left w:val="none" w:sz="0" w:space="0" w:color="auto"/>
            <w:bottom w:val="none" w:sz="0" w:space="0" w:color="auto"/>
            <w:right w:val="none" w:sz="0" w:space="0" w:color="auto"/>
          </w:divBdr>
        </w:div>
        <w:div w:id="208223859">
          <w:marLeft w:val="0"/>
          <w:marRight w:val="0"/>
          <w:marTop w:val="0"/>
          <w:marBottom w:val="0"/>
          <w:divBdr>
            <w:top w:val="none" w:sz="0" w:space="0" w:color="auto"/>
            <w:left w:val="none" w:sz="0" w:space="0" w:color="auto"/>
            <w:bottom w:val="none" w:sz="0" w:space="0" w:color="auto"/>
            <w:right w:val="none" w:sz="0" w:space="0" w:color="auto"/>
          </w:divBdr>
        </w:div>
        <w:div w:id="1821266174">
          <w:marLeft w:val="0"/>
          <w:marRight w:val="0"/>
          <w:marTop w:val="0"/>
          <w:marBottom w:val="0"/>
          <w:divBdr>
            <w:top w:val="none" w:sz="0" w:space="0" w:color="auto"/>
            <w:left w:val="none" w:sz="0" w:space="0" w:color="auto"/>
            <w:bottom w:val="none" w:sz="0" w:space="0" w:color="auto"/>
            <w:right w:val="none" w:sz="0" w:space="0" w:color="auto"/>
          </w:divBdr>
        </w:div>
        <w:div w:id="1069352151">
          <w:marLeft w:val="0"/>
          <w:marRight w:val="0"/>
          <w:marTop w:val="0"/>
          <w:marBottom w:val="0"/>
          <w:divBdr>
            <w:top w:val="none" w:sz="0" w:space="0" w:color="auto"/>
            <w:left w:val="none" w:sz="0" w:space="0" w:color="auto"/>
            <w:bottom w:val="none" w:sz="0" w:space="0" w:color="auto"/>
            <w:right w:val="none" w:sz="0" w:space="0" w:color="auto"/>
          </w:divBdr>
        </w:div>
        <w:div w:id="642196048">
          <w:marLeft w:val="0"/>
          <w:marRight w:val="0"/>
          <w:marTop w:val="0"/>
          <w:marBottom w:val="0"/>
          <w:divBdr>
            <w:top w:val="none" w:sz="0" w:space="0" w:color="auto"/>
            <w:left w:val="none" w:sz="0" w:space="0" w:color="auto"/>
            <w:bottom w:val="none" w:sz="0" w:space="0" w:color="auto"/>
            <w:right w:val="none" w:sz="0" w:space="0" w:color="auto"/>
          </w:divBdr>
        </w:div>
        <w:div w:id="1495877232">
          <w:marLeft w:val="0"/>
          <w:marRight w:val="0"/>
          <w:marTop w:val="0"/>
          <w:marBottom w:val="0"/>
          <w:divBdr>
            <w:top w:val="none" w:sz="0" w:space="0" w:color="auto"/>
            <w:left w:val="none" w:sz="0" w:space="0" w:color="auto"/>
            <w:bottom w:val="none" w:sz="0" w:space="0" w:color="auto"/>
            <w:right w:val="none" w:sz="0" w:space="0" w:color="auto"/>
          </w:divBdr>
        </w:div>
        <w:div w:id="156918388">
          <w:marLeft w:val="0"/>
          <w:marRight w:val="0"/>
          <w:marTop w:val="0"/>
          <w:marBottom w:val="0"/>
          <w:divBdr>
            <w:top w:val="none" w:sz="0" w:space="0" w:color="auto"/>
            <w:left w:val="none" w:sz="0" w:space="0" w:color="auto"/>
            <w:bottom w:val="none" w:sz="0" w:space="0" w:color="auto"/>
            <w:right w:val="none" w:sz="0" w:space="0" w:color="auto"/>
          </w:divBdr>
        </w:div>
        <w:div w:id="298220233">
          <w:marLeft w:val="0"/>
          <w:marRight w:val="0"/>
          <w:marTop w:val="0"/>
          <w:marBottom w:val="0"/>
          <w:divBdr>
            <w:top w:val="none" w:sz="0" w:space="0" w:color="auto"/>
            <w:left w:val="none" w:sz="0" w:space="0" w:color="auto"/>
            <w:bottom w:val="none" w:sz="0" w:space="0" w:color="auto"/>
            <w:right w:val="none" w:sz="0" w:space="0" w:color="auto"/>
          </w:divBdr>
        </w:div>
        <w:div w:id="773405740">
          <w:marLeft w:val="0"/>
          <w:marRight w:val="0"/>
          <w:marTop w:val="0"/>
          <w:marBottom w:val="0"/>
          <w:divBdr>
            <w:top w:val="none" w:sz="0" w:space="0" w:color="auto"/>
            <w:left w:val="none" w:sz="0" w:space="0" w:color="auto"/>
            <w:bottom w:val="none" w:sz="0" w:space="0" w:color="auto"/>
            <w:right w:val="none" w:sz="0" w:space="0" w:color="auto"/>
          </w:divBdr>
        </w:div>
        <w:div w:id="1771588259">
          <w:marLeft w:val="0"/>
          <w:marRight w:val="0"/>
          <w:marTop w:val="0"/>
          <w:marBottom w:val="0"/>
          <w:divBdr>
            <w:top w:val="none" w:sz="0" w:space="0" w:color="auto"/>
            <w:left w:val="none" w:sz="0" w:space="0" w:color="auto"/>
            <w:bottom w:val="none" w:sz="0" w:space="0" w:color="auto"/>
            <w:right w:val="none" w:sz="0" w:space="0" w:color="auto"/>
          </w:divBdr>
          <w:divsChild>
            <w:div w:id="20419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accessguide.ox.ac.uk/" TargetMode="External"/><Relationship Id="rId26" Type="http://schemas.openxmlformats.org/officeDocument/2006/relationships/hyperlink" Target="http://www.ox.ac.uk/about/organisation" TargetMode="External"/><Relationship Id="rId39" Type="http://schemas.openxmlformats.org/officeDocument/2006/relationships/hyperlink" Target="https://staffimmigration.admin.ox.ac.uk/" TargetMode="External"/><Relationship Id="rId21" Type="http://schemas.openxmlformats.org/officeDocument/2006/relationships/hyperlink" Target="mailto:recruitment.support@admin.ox.ac.uk" TargetMode="External"/><Relationship Id="rId34" Type="http://schemas.openxmlformats.org/officeDocument/2006/relationships/hyperlink" Target="https://governance.admin.ox.ac.uk/legislation/statute-iv-congregation" TargetMode="External"/><Relationship Id="rId42" Type="http://schemas.openxmlformats.org/officeDocument/2006/relationships/hyperlink" Target="https://hr.admin.ox.ac.uk/discounts" TargetMode="External"/><Relationship Id="rId47" Type="http://schemas.openxmlformats.org/officeDocument/2006/relationships/hyperlink" Target="https://compliance.admin.ox.ac.uk/data-protection-policy"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corehr.com/pls/uoxrecruit/erq_jobspec_details_form.jobspec?p_id=XXXXXX" TargetMode="External"/><Relationship Id="rId29" Type="http://schemas.openxmlformats.org/officeDocument/2006/relationships/hyperlink" Target="https://governance.web.ox.ac.uk/legislation/council-regulations-4-of-2004" TargetMode="External"/><Relationship Id="rId11" Type="http://schemas.openxmlformats.org/officeDocument/2006/relationships/image" Target="media/image2.png"/><Relationship Id="rId24" Type="http://schemas.openxmlformats.org/officeDocument/2006/relationships/hyperlink" Target="http://www.mpls.ox.ac.uk/" TargetMode="External"/><Relationship Id="rId32" Type="http://schemas.openxmlformats.org/officeDocument/2006/relationships/hyperlink" Target="https://researchsupport.admin.ox.ac.uk/governance/integrity" TargetMode="External"/><Relationship Id="rId37" Type="http://schemas.openxmlformats.org/officeDocument/2006/relationships/hyperlink" Target="https://www.newcomers.ox.ac.uk/" TargetMode="External"/><Relationship Id="rId40" Type="http://schemas.openxmlformats.org/officeDocument/2006/relationships/hyperlink" Target="https://finance.admin.ox.ac.uk/relocation-scheme-arrangements" TargetMode="External"/><Relationship Id="rId45" Type="http://schemas.openxmlformats.org/officeDocument/2006/relationships/hyperlink" Target="https://hr.admin.ox.ac.uk/the-ejr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hrsystems.admin.ox.ac.uk/files/how-toguide-prepareavacancyforadvertisingpdf" TargetMode="External"/><Relationship Id="rId31" Type="http://schemas.openxmlformats.org/officeDocument/2006/relationships/hyperlink" Target="https://governance.admin.ox.ac.uk/legislation/council-regulations-7-of-2002" TargetMode="External"/><Relationship Id="rId44" Type="http://schemas.openxmlformats.org/officeDocument/2006/relationships/hyperlink" Target="https://hr.admin.ox.ac.uk/academic-posts-at-oxford"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se.gov.uk/pubns/misc208.pdf" TargetMode="External"/><Relationship Id="rId14" Type="http://schemas.openxmlformats.org/officeDocument/2006/relationships/hyperlink" Target="http://www.ascb.org/dora/" TargetMode="External"/><Relationship Id="rId22" Type="http://schemas.openxmlformats.org/officeDocument/2006/relationships/hyperlink" Target="https://hrsystems.admin.ox.ac.uk/recruitment-support" TargetMode="External"/><Relationship Id="rId27" Type="http://schemas.openxmlformats.org/officeDocument/2006/relationships/hyperlink" Target="https://hr.web.ox.ac.uk/academic-staff-pay" TargetMode="External"/><Relationship Id="rId30" Type="http://schemas.openxmlformats.org/officeDocument/2006/relationships/hyperlink" Target="https://hr.admin.ox.ac.uk/holding-outside-appointments" TargetMode="External"/><Relationship Id="rId35" Type="http://schemas.openxmlformats.org/officeDocument/2006/relationships/hyperlink" Target="https://hr.admin.ox.ac.uk/family-leave-for-academic-staff" TargetMode="External"/><Relationship Id="rId43" Type="http://schemas.openxmlformats.org/officeDocument/2006/relationships/hyperlink" Target="https://jobs.ox.ac.uk/pre-employment-checks" TargetMode="External"/><Relationship Id="rId48" Type="http://schemas.openxmlformats.org/officeDocument/2006/relationships/hyperlink" Target="https://hr.admin.ox.ac.uk/employee-benefits" TargetMode="External"/><Relationship Id="rId8" Type="http://schemas.openxmlformats.org/officeDocument/2006/relationships/hyperlink" Target="https://www.mpls.ox.ac.uk/divisional-support-and-services/administrative-services-and-resources/academic-appointments/academic-staff-in-post/duties-for-tutorial-fellows-in-oxford-colleges"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edu.admin.ox.ac.uk/disability-support" TargetMode="External"/><Relationship Id="rId25" Type="http://schemas.openxmlformats.org/officeDocument/2006/relationships/hyperlink" Target="http://www.ox.ac.uk/about/organisation/finance-and-funding" TargetMode="External"/><Relationship Id="rId33" Type="http://schemas.openxmlformats.org/officeDocument/2006/relationships/hyperlink" Target="https://www.ox.ac.uk/about/organisation/governance" TargetMode="External"/><Relationship Id="rId38" Type="http://schemas.openxmlformats.org/officeDocument/2006/relationships/hyperlink" Target="https://welcome.ox.ac.uk/" TargetMode="External"/><Relationship Id="rId46" Type="http://schemas.openxmlformats.org/officeDocument/2006/relationships/hyperlink" Target="https://compliance.admin.ox.ac.uk/job-applicant-privacy-policy" TargetMode="External"/><Relationship Id="rId20" Type="http://schemas.openxmlformats.org/officeDocument/2006/relationships/hyperlink" Target="http://www.admin.ox.ac.uk/media/global/wwwadminoxacuk/localsites/personnel/documents/corehr/processesuserguides/recruitingstaff/REC01_(Recruitment_and_Personnel)_v1.0.pdf" TargetMode="External"/><Relationship Id="rId41" Type="http://schemas.openxmlformats.org/officeDocument/2006/relationships/hyperlink" Target="https://edu.admin.ox.ac.uk/hom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r.admin.ox.ac.uk/planning-a-recruitment" TargetMode="External"/><Relationship Id="rId23" Type="http://schemas.openxmlformats.org/officeDocument/2006/relationships/hyperlink" Target="https://www.xxxxx.ox.ac.uk/" TargetMode="External"/><Relationship Id="rId28" Type="http://schemas.openxmlformats.org/officeDocument/2006/relationships/hyperlink" Target="https://finance.web.ox.ac.uk/uss" TargetMode="External"/><Relationship Id="rId36" Type="http://schemas.openxmlformats.org/officeDocument/2006/relationships/hyperlink" Target="https://childcare.admin.ox.ac.uk/home" TargetMode="External"/><Relationship Id="rId49" Type="http://schemas.openxmlformats.org/officeDocument/2006/relationships/hyperlink" Target="https://hr.admin.ox.ac.uk/staff-benefits"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yperlink" Target="https://www.admin.ox.ac.uk/eop/disab/mindfulemployer/" TargetMode="External"/><Relationship Id="rId3" Type="http://schemas.openxmlformats.org/officeDocument/2006/relationships/image" Target="media/image7.jpeg"/><Relationship Id="rId7" Type="http://schemas.openxmlformats.org/officeDocument/2006/relationships/image" Target="cid:image006.jpg@01D8EDD5.B07C4220" TargetMode="External"/><Relationship Id="rId12" Type="http://schemas.openxmlformats.org/officeDocument/2006/relationships/image" Target="media/image13.pn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media/image10.jpeg"/><Relationship Id="rId11" Type="http://schemas.openxmlformats.org/officeDocument/2006/relationships/hyperlink" Target="http://www.admin.ox.ac.uk/personnel/staffinfo/resstaff/hrexcellence/" TargetMode="External"/><Relationship Id="rId5" Type="http://schemas.openxmlformats.org/officeDocument/2006/relationships/image" Target="media/image9.jpeg"/><Relationship Id="rId10" Type="http://schemas.openxmlformats.org/officeDocument/2006/relationships/image" Target="media/image12.jpeg"/><Relationship Id="rId4" Type="http://schemas.openxmlformats.org/officeDocument/2006/relationships/image" Target="media/image8.jpeg"/><Relationship Id="rId9" Type="http://schemas.openxmlformats.org/officeDocument/2006/relationships/hyperlink" Target="https://www.admin.ox.ac.uk/eop/sexualorientation/stonewallchampion/" TargetMode="External"/><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3039-F555-4CF5-ACE8-32B8F4D4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4474</Words>
  <Characters>25505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Polly Bunce</cp:lastModifiedBy>
  <cp:revision>16</cp:revision>
  <cp:lastPrinted>2017-08-30T09:06:00Z</cp:lastPrinted>
  <dcterms:created xsi:type="dcterms:W3CDTF">2023-11-23T14:15:00Z</dcterms:created>
  <dcterms:modified xsi:type="dcterms:W3CDTF">2025-01-29T15:08:00Z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