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0D5" w:rsidRPr="00515831" w:rsidRDefault="00BE50D5" w:rsidP="00BE50D5">
      <w:pPr>
        <w:spacing w:before="100" w:beforeAutospacing="1" w:after="100" w:afterAutospacing="1" w:line="240" w:lineRule="auto"/>
        <w:ind w:left="1440" w:firstLine="720"/>
        <w:rPr>
          <w:rFonts w:eastAsia="Times New Roman" w:cstheme="minorHAnsi"/>
          <w:b/>
          <w:sz w:val="24"/>
          <w:szCs w:val="24"/>
          <w:lang w:eastAsia="en-GB"/>
        </w:rPr>
      </w:pPr>
      <w:r w:rsidRPr="00515831">
        <w:rPr>
          <w:rFonts w:eastAsia="Times New Roman" w:cstheme="minorHAnsi"/>
          <w:b/>
          <w:sz w:val="24"/>
          <w:szCs w:val="24"/>
          <w:lang w:eastAsia="en-GB"/>
        </w:rPr>
        <w:t>MATHEMATICAL</w:t>
      </w:r>
      <w:bookmarkStart w:id="0" w:name="_GoBack"/>
      <w:bookmarkEnd w:id="0"/>
      <w:r w:rsidRPr="00515831">
        <w:rPr>
          <w:rFonts w:eastAsia="Times New Roman" w:cstheme="minorHAnsi"/>
          <w:b/>
          <w:sz w:val="24"/>
          <w:szCs w:val="24"/>
          <w:lang w:eastAsia="en-GB"/>
        </w:rPr>
        <w:t>, PHYSICAL AND LIFE SCIENCES</w:t>
      </w:r>
    </w:p>
    <w:p w:rsidR="00770E70" w:rsidRPr="00515831" w:rsidRDefault="00770E70" w:rsidP="00BE50D5">
      <w:pPr>
        <w:spacing w:before="100" w:beforeAutospacing="1" w:after="100" w:afterAutospacing="1" w:line="240" w:lineRule="auto"/>
        <w:ind w:left="2160" w:firstLine="720"/>
        <w:rPr>
          <w:rFonts w:eastAsia="Times New Roman" w:cstheme="minorHAnsi"/>
          <w:b/>
          <w:sz w:val="24"/>
          <w:szCs w:val="24"/>
          <w:lang w:eastAsia="en-GB"/>
        </w:rPr>
      </w:pPr>
      <w:r w:rsidRPr="00515831">
        <w:rPr>
          <w:rFonts w:eastAsia="Times New Roman" w:cstheme="minorHAnsi"/>
          <w:b/>
          <w:sz w:val="24"/>
          <w:szCs w:val="24"/>
          <w:lang w:eastAsia="en-GB"/>
        </w:rPr>
        <w:t>Teaching Award nominations 201</w:t>
      </w:r>
      <w:r w:rsidR="005B62C4" w:rsidRPr="00515831">
        <w:rPr>
          <w:rFonts w:eastAsia="Times New Roman" w:cstheme="minorHAnsi"/>
          <w:b/>
          <w:sz w:val="24"/>
          <w:szCs w:val="24"/>
          <w:lang w:eastAsia="en-GB"/>
        </w:rPr>
        <w:t>9</w:t>
      </w:r>
    </w:p>
    <w:p w:rsidR="00770E70" w:rsidRPr="00515831" w:rsidRDefault="00770E70" w:rsidP="00770E70">
      <w:p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Students may nominate teaching staff;</w:t>
      </w:r>
    </w:p>
    <w:p w:rsidR="00770E70" w:rsidRPr="00515831" w:rsidRDefault="00770E70" w:rsidP="00770E70">
      <w:pPr>
        <w:numPr>
          <w:ilvl w:val="1"/>
          <w:numId w:val="1"/>
        </w:num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Individuals may nominate themselves;</w:t>
      </w:r>
    </w:p>
    <w:p w:rsidR="00770E70" w:rsidRPr="00515831" w:rsidRDefault="00770E70" w:rsidP="00770E70">
      <w:pPr>
        <w:numPr>
          <w:ilvl w:val="1"/>
          <w:numId w:val="1"/>
        </w:num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Departments may wish to make nominations.</w:t>
      </w:r>
    </w:p>
    <w:p w:rsidR="00770E70" w:rsidRPr="00515831" w:rsidRDefault="00770E70" w:rsidP="00770E70">
      <w:p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You will be required to provide information on why you are making the nomination and supply supporting evidence by email.</w:t>
      </w:r>
    </w:p>
    <w:p w:rsidR="00770E70" w:rsidRPr="00515831" w:rsidRDefault="00770E70" w:rsidP="00770E70">
      <w:p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b/>
          <w:bCs/>
          <w:sz w:val="24"/>
          <w:szCs w:val="24"/>
          <w:lang w:eastAsia="en-GB"/>
        </w:rPr>
        <w:t>How to nominate</w:t>
      </w:r>
    </w:p>
    <w:p w:rsidR="00770E70" w:rsidRPr="00515831" w:rsidRDefault="00770E70" w:rsidP="00770E70">
      <w:p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To nominate yourself or another person, you will need to fill in a nomination form at:</w:t>
      </w:r>
    </w:p>
    <w:p w:rsidR="00770E70" w:rsidRPr="00515831" w:rsidRDefault="001C4A0B" w:rsidP="00770E70">
      <w:p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color w:val="015E8D"/>
          <w:sz w:val="24"/>
          <w:szCs w:val="24"/>
          <w:u w:val="single"/>
          <w:lang w:eastAsia="en-GB"/>
        </w:rPr>
        <w:t>https://oxford.onlinesurveys</w:t>
      </w:r>
      <w:r w:rsidR="005B62C4" w:rsidRPr="00515831">
        <w:rPr>
          <w:rFonts w:eastAsia="Times New Roman" w:cstheme="minorHAnsi"/>
          <w:color w:val="015E8D"/>
          <w:sz w:val="24"/>
          <w:szCs w:val="24"/>
          <w:u w:val="single"/>
          <w:lang w:eastAsia="en-GB"/>
        </w:rPr>
        <w:t>.ac.uk/mpls-teaching-awards-2019</w:t>
      </w:r>
    </w:p>
    <w:p w:rsidR="00770E70" w:rsidRPr="00515831" w:rsidRDefault="00770E70" w:rsidP="00770E70">
      <w:p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 xml:space="preserve">Please send any supporting evidence to </w:t>
      </w:r>
      <w:hyperlink r:id="rId5" w:history="1">
        <w:r w:rsidRPr="00515831">
          <w:rPr>
            <w:rFonts w:eastAsia="Times New Roman" w:cstheme="minorHAnsi"/>
            <w:color w:val="015E8D"/>
            <w:sz w:val="24"/>
            <w:szCs w:val="24"/>
            <w:u w:val="single"/>
            <w:lang w:eastAsia="en-GB"/>
          </w:rPr>
          <w:t>teachingawards@mpls.ox.ac.uk</w:t>
        </w:r>
      </w:hyperlink>
    </w:p>
    <w:p w:rsidR="00770E70" w:rsidRPr="00515831" w:rsidRDefault="00770E70" w:rsidP="00770E70">
      <w:p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b/>
          <w:bCs/>
          <w:sz w:val="24"/>
          <w:szCs w:val="24"/>
          <w:lang w:eastAsia="en-GB"/>
        </w:rPr>
        <w:t>Strategic Areas</w:t>
      </w:r>
    </w:p>
    <w:p w:rsidR="00770E70" w:rsidRPr="00515831" w:rsidRDefault="00770E70" w:rsidP="00770E70">
      <w:p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You might like to think about the following strategic areas in which applications would be welcomed. The list is not intended to be exhaustive and applications are welcome on any aspect.</w:t>
      </w:r>
    </w:p>
    <w:p w:rsidR="00770E70" w:rsidRPr="00515831" w:rsidRDefault="00770E70" w:rsidP="00770E70">
      <w:pPr>
        <w:numPr>
          <w:ilvl w:val="1"/>
          <w:numId w:val="2"/>
        </w:num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Promoting the benefits of teaching and public engagement in a research-intensive environment;</w:t>
      </w:r>
    </w:p>
    <w:p w:rsidR="00770E70" w:rsidRPr="00515831" w:rsidRDefault="00770E70" w:rsidP="00770E70">
      <w:pPr>
        <w:numPr>
          <w:ilvl w:val="1"/>
          <w:numId w:val="3"/>
        </w:num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Improving the prominence and effectiveness of measures that enhance students' study skills and their long-term educational development (for instance their understanding and engagement with academic standards in their discipline);</w:t>
      </w:r>
    </w:p>
    <w:p w:rsidR="00770E70" w:rsidRPr="00515831" w:rsidRDefault="00770E70" w:rsidP="00770E70">
      <w:pPr>
        <w:numPr>
          <w:ilvl w:val="1"/>
          <w:numId w:val="4"/>
        </w:num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Introductory teaching and other means of educational support for students less well prepared for Oxford;</w:t>
      </w:r>
    </w:p>
    <w:p w:rsidR="00770E70" w:rsidRPr="00515831" w:rsidRDefault="00770E70" w:rsidP="00770E70">
      <w:pPr>
        <w:numPr>
          <w:ilvl w:val="1"/>
          <w:numId w:val="5"/>
        </w:num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Embedding graduate studies;</w:t>
      </w:r>
    </w:p>
    <w:p w:rsidR="00770E70" w:rsidRPr="00515831" w:rsidRDefault="00770E70" w:rsidP="00770E70">
      <w:pPr>
        <w:numPr>
          <w:ilvl w:val="1"/>
          <w:numId w:val="6"/>
        </w:num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Improved support for research supervisors;</w:t>
      </w:r>
    </w:p>
    <w:p w:rsidR="00770E70" w:rsidRPr="00515831" w:rsidRDefault="00770E70" w:rsidP="00770E70">
      <w:pPr>
        <w:numPr>
          <w:ilvl w:val="1"/>
          <w:numId w:val="7"/>
        </w:num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Innovative methods of assessment;</w:t>
      </w:r>
    </w:p>
    <w:p w:rsidR="00770E70" w:rsidRPr="00515831" w:rsidRDefault="00770E70" w:rsidP="00770E70">
      <w:pPr>
        <w:numPr>
          <w:ilvl w:val="1"/>
          <w:numId w:val="8"/>
        </w:num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Educational initiatives to promote access (e.g. summer-schools);</w:t>
      </w:r>
    </w:p>
    <w:p w:rsidR="00770E70" w:rsidRPr="00515831" w:rsidRDefault="00770E70" w:rsidP="00770E70">
      <w:pPr>
        <w:numPr>
          <w:ilvl w:val="1"/>
          <w:numId w:val="9"/>
        </w:num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Opportunities for raising students' awareness of and engagement with international research and scholarship;</w:t>
      </w:r>
    </w:p>
    <w:p w:rsidR="00770E70" w:rsidRPr="00515831" w:rsidRDefault="00770E70" w:rsidP="00770E70">
      <w:pPr>
        <w:numPr>
          <w:ilvl w:val="1"/>
          <w:numId w:val="10"/>
        </w:num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lastRenderedPageBreak/>
        <w:t>Opportunities for raising students' awareness of and engagement with industry and commerce;</w:t>
      </w:r>
    </w:p>
    <w:p w:rsidR="00770E70" w:rsidRPr="00515831" w:rsidRDefault="00770E70" w:rsidP="00770E70">
      <w:pPr>
        <w:numPr>
          <w:ilvl w:val="1"/>
          <w:numId w:val="11"/>
        </w:num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Opportunities for raising students' awareness of and engagement with the public;</w:t>
      </w:r>
    </w:p>
    <w:p w:rsidR="00770E70" w:rsidRPr="00515831" w:rsidRDefault="00770E70" w:rsidP="00770E70">
      <w:pPr>
        <w:numPr>
          <w:ilvl w:val="1"/>
          <w:numId w:val="12"/>
        </w:num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Improved mentoring arrangements for new members of teaching staff;</w:t>
      </w:r>
    </w:p>
    <w:p w:rsidR="00770E70" w:rsidRPr="00515831" w:rsidRDefault="00770E70" w:rsidP="00770E70">
      <w:pPr>
        <w:numPr>
          <w:ilvl w:val="1"/>
          <w:numId w:val="13"/>
        </w:num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Improved support for graduate students undertaking teaching and/or public engagement activities;</w:t>
      </w:r>
    </w:p>
    <w:p w:rsidR="00770E70" w:rsidRPr="00515831" w:rsidRDefault="007F6CBE" w:rsidP="00770E70">
      <w:pPr>
        <w:numPr>
          <w:ilvl w:val="1"/>
          <w:numId w:val="14"/>
        </w:num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Set-up of n</w:t>
      </w:r>
      <w:r w:rsidR="00770E70" w:rsidRPr="00515831">
        <w:rPr>
          <w:rFonts w:eastAsia="Times New Roman" w:cstheme="minorHAnsi"/>
          <w:sz w:val="24"/>
          <w:szCs w:val="24"/>
          <w:lang w:eastAsia="en-GB"/>
        </w:rPr>
        <w:t>ew or revised undergraduate or postgraduate courses;</w:t>
      </w:r>
    </w:p>
    <w:p w:rsidR="00770E70" w:rsidRPr="00515831" w:rsidRDefault="00770E70" w:rsidP="00770E70">
      <w:pPr>
        <w:numPr>
          <w:ilvl w:val="1"/>
          <w:numId w:val="15"/>
        </w:num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New materials to support courses;</w:t>
      </w:r>
    </w:p>
    <w:p w:rsidR="00770E70" w:rsidRPr="00515831" w:rsidRDefault="00770E70" w:rsidP="00770E70">
      <w:pPr>
        <w:numPr>
          <w:ilvl w:val="1"/>
          <w:numId w:val="16"/>
        </w:num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Teaching and support for students in Colleges that best complement the new and evolving courses provided by departments;</w:t>
      </w:r>
    </w:p>
    <w:p w:rsidR="00770E70" w:rsidRPr="00515831" w:rsidRDefault="00770E70" w:rsidP="00770E70">
      <w:pPr>
        <w:numPr>
          <w:ilvl w:val="1"/>
          <w:numId w:val="17"/>
        </w:num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The use of information technology in teaching;</w:t>
      </w:r>
    </w:p>
    <w:p w:rsidR="00770E70" w:rsidRPr="00515831" w:rsidRDefault="00770E70" w:rsidP="00770E70">
      <w:pPr>
        <w:numPr>
          <w:ilvl w:val="1"/>
          <w:numId w:val="18"/>
        </w:num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Interdisciplinary teaching and learning;</w:t>
      </w:r>
    </w:p>
    <w:p w:rsidR="00770E70" w:rsidRPr="00515831" w:rsidRDefault="00770E70" w:rsidP="00770E70">
      <w:pPr>
        <w:numPr>
          <w:ilvl w:val="1"/>
          <w:numId w:val="19"/>
        </w:num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Improved collection and analysis of feedback from students;</w:t>
      </w:r>
    </w:p>
    <w:p w:rsidR="00770E70" w:rsidRPr="00515831" w:rsidRDefault="00770E70" w:rsidP="00770E70">
      <w:pPr>
        <w:numPr>
          <w:ilvl w:val="1"/>
          <w:numId w:val="20"/>
        </w:num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Bringing active examples of research into teaching where possible;</w:t>
      </w:r>
    </w:p>
    <w:p w:rsidR="002443A5" w:rsidRPr="00515831" w:rsidRDefault="00515831">
      <w:pPr>
        <w:rPr>
          <w:rFonts w:cstheme="minorHAnsi"/>
        </w:rPr>
      </w:pPr>
    </w:p>
    <w:sectPr w:rsidR="002443A5" w:rsidRPr="005158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0590"/>
    <w:multiLevelType w:val="multilevel"/>
    <w:tmpl w:val="29F4D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2502F"/>
    <w:multiLevelType w:val="multilevel"/>
    <w:tmpl w:val="C2DAA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26ECE"/>
    <w:multiLevelType w:val="multilevel"/>
    <w:tmpl w:val="68F63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5322A"/>
    <w:multiLevelType w:val="multilevel"/>
    <w:tmpl w:val="6A223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B0EA2"/>
    <w:multiLevelType w:val="multilevel"/>
    <w:tmpl w:val="23DAE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F1F15"/>
    <w:multiLevelType w:val="multilevel"/>
    <w:tmpl w:val="27BA8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02D9E"/>
    <w:multiLevelType w:val="multilevel"/>
    <w:tmpl w:val="7A94F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66309E"/>
    <w:multiLevelType w:val="multilevel"/>
    <w:tmpl w:val="D4185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FD77B2"/>
    <w:multiLevelType w:val="multilevel"/>
    <w:tmpl w:val="60E6B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779E7"/>
    <w:multiLevelType w:val="multilevel"/>
    <w:tmpl w:val="C136D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CD052E"/>
    <w:multiLevelType w:val="multilevel"/>
    <w:tmpl w:val="D1FC4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2D594A"/>
    <w:multiLevelType w:val="multilevel"/>
    <w:tmpl w:val="4C70C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9E64D7"/>
    <w:multiLevelType w:val="multilevel"/>
    <w:tmpl w:val="A97EB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CA7C1E"/>
    <w:multiLevelType w:val="multilevel"/>
    <w:tmpl w:val="D3389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302C0E"/>
    <w:multiLevelType w:val="multilevel"/>
    <w:tmpl w:val="B9440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633DC0"/>
    <w:multiLevelType w:val="multilevel"/>
    <w:tmpl w:val="586EF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E4A13"/>
    <w:multiLevelType w:val="multilevel"/>
    <w:tmpl w:val="E6C23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AA5448"/>
    <w:multiLevelType w:val="multilevel"/>
    <w:tmpl w:val="3F12F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09412F"/>
    <w:multiLevelType w:val="multilevel"/>
    <w:tmpl w:val="C5ACE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393AB8"/>
    <w:multiLevelType w:val="multilevel"/>
    <w:tmpl w:val="CE5AF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051E8E"/>
    <w:multiLevelType w:val="multilevel"/>
    <w:tmpl w:val="BFCC8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1C07AF"/>
    <w:multiLevelType w:val="multilevel"/>
    <w:tmpl w:val="E0EE8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0"/>
  </w:num>
  <w:num w:numId="3">
    <w:abstractNumId w:val="10"/>
  </w:num>
  <w:num w:numId="4">
    <w:abstractNumId w:val="5"/>
  </w:num>
  <w:num w:numId="5">
    <w:abstractNumId w:val="18"/>
  </w:num>
  <w:num w:numId="6">
    <w:abstractNumId w:val="6"/>
  </w:num>
  <w:num w:numId="7">
    <w:abstractNumId w:val="21"/>
  </w:num>
  <w:num w:numId="8">
    <w:abstractNumId w:val="4"/>
  </w:num>
  <w:num w:numId="9">
    <w:abstractNumId w:val="19"/>
  </w:num>
  <w:num w:numId="10">
    <w:abstractNumId w:val="17"/>
  </w:num>
  <w:num w:numId="11">
    <w:abstractNumId w:val="7"/>
  </w:num>
  <w:num w:numId="12">
    <w:abstractNumId w:val="14"/>
  </w:num>
  <w:num w:numId="13">
    <w:abstractNumId w:val="9"/>
  </w:num>
  <w:num w:numId="14">
    <w:abstractNumId w:val="15"/>
  </w:num>
  <w:num w:numId="15">
    <w:abstractNumId w:val="13"/>
  </w:num>
  <w:num w:numId="16">
    <w:abstractNumId w:val="11"/>
  </w:num>
  <w:num w:numId="17">
    <w:abstractNumId w:val="0"/>
  </w:num>
  <w:num w:numId="18">
    <w:abstractNumId w:val="2"/>
  </w:num>
  <w:num w:numId="19">
    <w:abstractNumId w:val="16"/>
  </w:num>
  <w:num w:numId="20">
    <w:abstractNumId w:val="12"/>
  </w:num>
  <w:num w:numId="21">
    <w:abstractNumId w:val="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E70"/>
    <w:rsid w:val="001C4A0B"/>
    <w:rsid w:val="00274822"/>
    <w:rsid w:val="00515831"/>
    <w:rsid w:val="00564E77"/>
    <w:rsid w:val="005B62C4"/>
    <w:rsid w:val="00770E70"/>
    <w:rsid w:val="007F6CBE"/>
    <w:rsid w:val="00B927D8"/>
    <w:rsid w:val="00BE50D5"/>
    <w:rsid w:val="00E57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0E9B54-B540-415C-A13B-B19E01EF0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4A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64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achingawards@mpls.ox.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Bulvinder Gurm</dc:creator>
  <cp:keywords/>
  <dc:description/>
  <cp:lastModifiedBy>Bulvinder Gurm</cp:lastModifiedBy>
  <cp:revision>5</cp:revision>
  <dcterms:created xsi:type="dcterms:W3CDTF">2019-03-29T12:26:00Z</dcterms:created>
  <dcterms:modified xsi:type="dcterms:W3CDTF">2019-03-29T12:45:00Z</dcterms:modified>
</cp:coreProperties>
</file>